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17EF" w14:textId="77777777" w:rsidR="00EA1016" w:rsidRDefault="00504959">
      <w:pPr>
        <w:pStyle w:val="Textbody"/>
        <w:spacing w:after="0"/>
        <w:rPr>
          <w:b/>
          <w:bCs/>
          <w:sz w:val="30"/>
          <w:szCs w:val="30"/>
        </w:rPr>
      </w:pPr>
      <w:r>
        <w:rPr>
          <w:b/>
          <w:bCs/>
          <w:sz w:val="30"/>
          <w:szCs w:val="30"/>
        </w:rPr>
        <w:t>Nächtliche Gebetswache am 26.06.2021</w:t>
      </w:r>
    </w:p>
    <w:p w14:paraId="01450E82" w14:textId="77777777" w:rsidR="00EA1016" w:rsidRDefault="00504959">
      <w:pPr>
        <w:pStyle w:val="Textbody"/>
        <w:spacing w:after="0"/>
      </w:pPr>
      <w:r>
        <w:t>20:00h Kath. Kirche Herz Jesu, Essen-Burgaltendorf</w:t>
      </w:r>
    </w:p>
    <w:p w14:paraId="514A4D2B" w14:textId="77777777" w:rsidR="00EA1016" w:rsidRDefault="00504959">
      <w:pPr>
        <w:pStyle w:val="Textbody"/>
        <w:spacing w:after="0"/>
        <w:rPr>
          <w:b/>
          <w:bCs/>
        </w:rPr>
      </w:pPr>
      <w:r>
        <w:rPr>
          <w:b/>
          <w:bCs/>
        </w:rPr>
        <w:t>Ablaufplan</w:t>
      </w:r>
    </w:p>
    <w:p w14:paraId="2A7F5074" w14:textId="77777777" w:rsidR="00EA1016" w:rsidRDefault="00504959">
      <w:pPr>
        <w:pStyle w:val="Textbody"/>
        <w:spacing w:after="0"/>
      </w:pPr>
      <w:r>
        <w:t>Liederbücher: Halleluja (H), Gotteslob (GL), evangelisches Gesangbuch (EG), Kirchengesangbuch der Schweiz (KG)</w:t>
      </w:r>
    </w:p>
    <w:tbl>
      <w:tblPr>
        <w:tblW w:w="9645" w:type="dxa"/>
        <w:tblLayout w:type="fixed"/>
        <w:tblCellMar>
          <w:left w:w="10" w:type="dxa"/>
          <w:right w:w="10" w:type="dxa"/>
        </w:tblCellMar>
        <w:tblLook w:val="04A0" w:firstRow="1" w:lastRow="0" w:firstColumn="1" w:lastColumn="0" w:noHBand="0" w:noVBand="1"/>
      </w:tblPr>
      <w:tblGrid>
        <w:gridCol w:w="494"/>
        <w:gridCol w:w="1261"/>
        <w:gridCol w:w="1110"/>
        <w:gridCol w:w="6780"/>
      </w:tblGrid>
      <w:tr w:rsidR="00EA1016" w14:paraId="7A23B79C" w14:textId="77777777">
        <w:tblPrEx>
          <w:tblCellMar>
            <w:top w:w="0" w:type="dxa"/>
            <w:bottom w:w="0" w:type="dxa"/>
          </w:tblCellMar>
        </w:tblPrEx>
        <w:trPr>
          <w:tblHeader/>
        </w:trPr>
        <w:tc>
          <w:tcPr>
            <w:tcW w:w="494" w:type="dxa"/>
            <w:tcBorders>
              <w:top w:val="single" w:sz="2" w:space="0" w:color="DDDDDD"/>
              <w:left w:val="single" w:sz="2" w:space="0" w:color="DDDDDD"/>
              <w:bottom w:val="single" w:sz="2" w:space="0" w:color="DDDDDD"/>
            </w:tcBorders>
            <w:shd w:val="clear" w:color="auto" w:fill="auto"/>
            <w:tcMar>
              <w:top w:w="55" w:type="dxa"/>
              <w:left w:w="55" w:type="dxa"/>
              <w:bottom w:w="55" w:type="dxa"/>
              <w:right w:w="55" w:type="dxa"/>
            </w:tcMar>
          </w:tcPr>
          <w:p w14:paraId="713E2B4F" w14:textId="77777777" w:rsidR="00EA1016" w:rsidRDefault="00504959">
            <w:pPr>
              <w:pStyle w:val="TableHeading"/>
              <w:jc w:val="left"/>
              <w:rPr>
                <w:color w:val="B2B2B2"/>
              </w:rPr>
            </w:pPr>
            <w:r>
              <w:rPr>
                <w:color w:val="B2B2B2"/>
              </w:rPr>
              <w:t>lfd</w:t>
            </w:r>
          </w:p>
          <w:p w14:paraId="7910663D" w14:textId="77777777" w:rsidR="00EA1016" w:rsidRDefault="00504959">
            <w:pPr>
              <w:pStyle w:val="TableHeading"/>
              <w:jc w:val="left"/>
              <w:rPr>
                <w:color w:val="B2B2B2"/>
              </w:rPr>
            </w:pPr>
            <w:r>
              <w:rPr>
                <w:color w:val="B2B2B2"/>
              </w:rPr>
              <w:t>Nr.</w:t>
            </w:r>
          </w:p>
        </w:tc>
        <w:tc>
          <w:tcPr>
            <w:tcW w:w="1261" w:type="dxa"/>
            <w:tcBorders>
              <w:top w:val="single" w:sz="2" w:space="0" w:color="DDDDDD"/>
              <w:left w:val="single" w:sz="2" w:space="0" w:color="DDDDDD"/>
              <w:bottom w:val="single" w:sz="2" w:space="0" w:color="DDDDDD"/>
            </w:tcBorders>
            <w:shd w:val="clear" w:color="auto" w:fill="auto"/>
            <w:tcMar>
              <w:top w:w="55" w:type="dxa"/>
              <w:left w:w="55" w:type="dxa"/>
              <w:bottom w:w="55" w:type="dxa"/>
              <w:right w:w="55" w:type="dxa"/>
            </w:tcMar>
          </w:tcPr>
          <w:p w14:paraId="052F2BC6" w14:textId="77777777" w:rsidR="00EA1016" w:rsidRDefault="00504959">
            <w:pPr>
              <w:pStyle w:val="TableHeading"/>
              <w:jc w:val="left"/>
              <w:rPr>
                <w:color w:val="B2B2B2"/>
              </w:rPr>
            </w:pPr>
            <w:r>
              <w:rPr>
                <w:color w:val="B2B2B2"/>
              </w:rPr>
              <w:t>TOP</w:t>
            </w:r>
          </w:p>
        </w:tc>
        <w:tc>
          <w:tcPr>
            <w:tcW w:w="1110" w:type="dxa"/>
            <w:tcBorders>
              <w:top w:val="single" w:sz="2" w:space="0" w:color="DDDDDD"/>
              <w:left w:val="single" w:sz="2" w:space="0" w:color="DDDDDD"/>
              <w:bottom w:val="single" w:sz="2" w:space="0" w:color="DDDDDD"/>
            </w:tcBorders>
            <w:shd w:val="clear" w:color="auto" w:fill="auto"/>
            <w:tcMar>
              <w:top w:w="55" w:type="dxa"/>
              <w:left w:w="55" w:type="dxa"/>
              <w:bottom w:w="55" w:type="dxa"/>
              <w:right w:w="55" w:type="dxa"/>
            </w:tcMar>
          </w:tcPr>
          <w:p w14:paraId="7DAEF6E9" w14:textId="77777777" w:rsidR="00EA1016" w:rsidRDefault="00504959">
            <w:pPr>
              <w:pStyle w:val="TableHeading"/>
              <w:jc w:val="left"/>
              <w:rPr>
                <w:color w:val="B2B2B2"/>
              </w:rPr>
            </w:pPr>
            <w:r>
              <w:rPr>
                <w:color w:val="B2B2B2"/>
              </w:rPr>
              <w:t>Mitwir-kende/r</w:t>
            </w:r>
          </w:p>
        </w:tc>
        <w:tc>
          <w:tcPr>
            <w:tcW w:w="6780" w:type="dxa"/>
            <w:tcBorders>
              <w:top w:val="single" w:sz="2" w:space="0" w:color="DDDDDD"/>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3C433A63" w14:textId="77777777" w:rsidR="00EA1016" w:rsidRDefault="00504959">
            <w:pPr>
              <w:rPr>
                <w:rFonts w:eastAsia="Times New Roman" w:cs="Times New Roman"/>
                <w:b/>
                <w:bCs/>
                <w:color w:val="B2B2B2"/>
                <w:sz w:val="22"/>
                <w:szCs w:val="22"/>
                <w:lang w:eastAsia="de-DE"/>
              </w:rPr>
            </w:pPr>
            <w:r>
              <w:rPr>
                <w:rFonts w:eastAsia="Times New Roman" w:cs="Times New Roman"/>
                <w:b/>
                <w:bCs/>
                <w:color w:val="B2B2B2"/>
                <w:sz w:val="22"/>
                <w:szCs w:val="22"/>
                <w:lang w:eastAsia="de-DE"/>
              </w:rPr>
              <w:t>Inhalt</w:t>
            </w:r>
          </w:p>
        </w:tc>
      </w:tr>
      <w:tr w:rsidR="00EA1016" w14:paraId="4B12BDD8"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4747DF19" w14:textId="77777777" w:rsidR="00EA1016" w:rsidRDefault="00504959">
            <w:pPr>
              <w:pStyle w:val="TableHeading"/>
              <w:jc w:val="left"/>
              <w:rPr>
                <w:b w:val="0"/>
                <w:bCs w:val="0"/>
              </w:rPr>
            </w:pPr>
            <w:r>
              <w:rPr>
                <w:b w:val="0"/>
                <w:bCs w:val="0"/>
              </w:rPr>
              <w:t>1</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2B468CA3" w14:textId="77777777" w:rsidR="00EA1016" w:rsidRDefault="00504959">
            <w:pPr>
              <w:pStyle w:val="TableHeading"/>
              <w:jc w:val="left"/>
              <w:rPr>
                <w:sz w:val="22"/>
                <w:szCs w:val="22"/>
              </w:rPr>
            </w:pPr>
            <w:r>
              <w:rPr>
                <w:sz w:val="22"/>
                <w:szCs w:val="22"/>
              </w:rPr>
              <w:t>Musik</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4C8E18CA" w14:textId="77777777" w:rsidR="00EA1016" w:rsidRDefault="00504959">
            <w:pPr>
              <w:pStyle w:val="TableContents"/>
            </w:pPr>
            <w:r>
              <w:t>Organist*in</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0259D37B" w14:textId="77777777" w:rsidR="00EA1016" w:rsidRDefault="00EA1016">
            <w:pPr>
              <w:rPr>
                <w:sz w:val="22"/>
                <w:szCs w:val="22"/>
              </w:rPr>
            </w:pPr>
          </w:p>
        </w:tc>
      </w:tr>
      <w:tr w:rsidR="00EA1016" w14:paraId="4C0BEC35"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2909EF19" w14:textId="77777777" w:rsidR="00EA1016" w:rsidRDefault="00504959">
            <w:pPr>
              <w:pStyle w:val="TableContents"/>
            </w:pPr>
            <w:r>
              <w:t>2</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7D266493" w14:textId="77777777" w:rsidR="00EA1016" w:rsidRDefault="00504959">
            <w:pPr>
              <w:pStyle w:val="TableContents"/>
              <w:rPr>
                <w:b/>
                <w:bCs/>
                <w:sz w:val="22"/>
                <w:szCs w:val="22"/>
              </w:rPr>
            </w:pPr>
            <w:r>
              <w:rPr>
                <w:b/>
                <w:bCs/>
                <w:sz w:val="22"/>
                <w:szCs w:val="22"/>
              </w:rPr>
              <w:t>Begrüßung</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44ED5B15" w14:textId="77777777" w:rsidR="00EA1016" w:rsidRDefault="00504959">
            <w:pPr>
              <w:pStyle w:val="TableContents"/>
            </w:pPr>
            <w:r>
              <w:t>Sprecher*in</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60CBFBE2" w14:textId="77777777" w:rsidR="00EA1016" w:rsidRDefault="00504959">
            <w:r>
              <w:rPr>
                <w:rFonts w:eastAsia="Times New Roman" w:cs="Times New Roman"/>
                <w:color w:val="00000A"/>
                <w:sz w:val="22"/>
                <w:szCs w:val="22"/>
                <w:lang w:eastAsia="de-DE"/>
              </w:rPr>
              <w:t>Zur diesjährigen Nächtlichen Gebetswache begrüßen wir Sie und Euch ganz herzlich</w:t>
            </w:r>
            <w:r>
              <w:rPr>
                <w:rFonts w:eastAsia="Times New Roman" w:cs="Times New Roman"/>
                <w:b/>
                <w:bCs/>
                <w:color w:val="00000A"/>
                <w:sz w:val="22"/>
                <w:szCs w:val="22"/>
                <w:lang w:eastAsia="de-DE"/>
              </w:rPr>
              <w:t xml:space="preserve">. </w:t>
            </w:r>
            <w:r>
              <w:rPr>
                <w:rFonts w:eastAsia="Times New Roman" w:cs="Times New Roman"/>
                <w:color w:val="00000A"/>
                <w:sz w:val="22"/>
                <w:szCs w:val="22"/>
                <w:lang w:eastAsia="de-DE"/>
              </w:rPr>
              <w:t>Wir freuen uns über jeden, der aus Solidarität mit Folteropfern gekommen ist.</w:t>
            </w:r>
          </w:p>
          <w:p w14:paraId="0C8B0358" w14:textId="77777777" w:rsidR="00EA1016" w:rsidRDefault="00504959">
            <w:r>
              <w:rPr>
                <w:rFonts w:eastAsia="Times New Roman" w:cs="Times New Roman"/>
                <w:color w:val="00000A"/>
                <w:sz w:val="22"/>
                <w:szCs w:val="22"/>
                <w:lang w:eastAsia="de-DE"/>
              </w:rPr>
              <w:t xml:space="preserve">Die weltweite </w:t>
            </w:r>
            <w:r>
              <w:rPr>
                <w:rFonts w:eastAsia="Times New Roman" w:cs="Times New Roman"/>
                <w:color w:val="00000A"/>
                <w:sz w:val="22"/>
                <w:szCs w:val="22"/>
                <w:lang w:eastAsia="de-DE"/>
              </w:rPr>
              <w:t>christlich-ökumenische Menschenrechtsvereinigung „Aktion der Christen für die Abschaffung der Folter“ ACAT hat auch in diesem Jahr - zum 16. Mal -  Christinnen und Christen anlässlich des „Internationalen Tags zur Unterstützung der Folteropfer“, dem 26. Ju</w:t>
            </w:r>
            <w:r>
              <w:rPr>
                <w:rFonts w:eastAsia="Times New Roman" w:cs="Times New Roman"/>
                <w:color w:val="00000A"/>
                <w:sz w:val="22"/>
                <w:szCs w:val="22"/>
                <w:lang w:eastAsia="de-DE"/>
              </w:rPr>
              <w:t xml:space="preserve">ni, zur Teilnahme an einer Nächtlichen Gebetswache aufgerufen. Von 20:00 Uhr abends bis 8:00 Uhr morgens jeweiliger Ortszeit beteiligen sich Christen aller Konfessionen rund um den Globus im Gebet. Wir wollen Teil dieses internationalen Netzwerks sein und </w:t>
            </w:r>
            <w:r>
              <w:rPr>
                <w:rFonts w:eastAsia="Times New Roman" w:cs="Times New Roman"/>
                <w:color w:val="00000A"/>
                <w:sz w:val="22"/>
                <w:szCs w:val="22"/>
                <w:lang w:eastAsia="de-DE"/>
              </w:rPr>
              <w:t>halten heute Abend gemeinsam eine Gebetswache hier in Herz Jesu.</w:t>
            </w:r>
          </w:p>
        </w:tc>
      </w:tr>
      <w:tr w:rsidR="00EA1016" w14:paraId="0F8B4E0F"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007191A9" w14:textId="77777777" w:rsidR="00EA1016" w:rsidRDefault="00504959">
            <w:pPr>
              <w:pStyle w:val="TableContents"/>
            </w:pPr>
            <w:r>
              <w:t>3</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1FEDC328" w14:textId="77777777" w:rsidR="00EA1016" w:rsidRDefault="00504959">
            <w:pPr>
              <w:pStyle w:val="TableContents"/>
              <w:rPr>
                <w:b/>
                <w:bCs/>
                <w:sz w:val="22"/>
                <w:szCs w:val="22"/>
              </w:rPr>
            </w:pPr>
            <w:r>
              <w:rPr>
                <w:b/>
                <w:bCs/>
                <w:sz w:val="22"/>
                <w:szCs w:val="22"/>
              </w:rPr>
              <w:t>Einführung</w:t>
            </w:r>
          </w:p>
          <w:p w14:paraId="7F64A94C" w14:textId="77777777" w:rsidR="00EA1016" w:rsidRDefault="00504959">
            <w:pPr>
              <w:pStyle w:val="TableContents"/>
              <w:rPr>
                <w:b/>
                <w:bCs/>
                <w:sz w:val="22"/>
                <w:szCs w:val="22"/>
              </w:rPr>
            </w:pPr>
            <w:r>
              <w:rPr>
                <w:b/>
                <w:bCs/>
                <w:sz w:val="22"/>
                <w:szCs w:val="22"/>
              </w:rPr>
              <w:t>in das Thema</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53BFD729" w14:textId="77777777" w:rsidR="00EA1016" w:rsidRDefault="00504959">
            <w:pPr>
              <w:pStyle w:val="TableContents"/>
            </w:pPr>
            <w:r>
              <w:t>Ibd.</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01AE1C96" w14:textId="77777777" w:rsidR="00EA1016" w:rsidRDefault="00504959">
            <w:pPr>
              <w:pStyle w:val="StandardWeb"/>
              <w:spacing w:before="0" w:after="0"/>
              <w:rPr>
                <w:color w:val="00000A"/>
                <w:sz w:val="22"/>
                <w:szCs w:val="22"/>
              </w:rPr>
            </w:pPr>
            <w:r>
              <w:rPr>
                <w:color w:val="00000A"/>
                <w:sz w:val="22"/>
                <w:szCs w:val="22"/>
              </w:rPr>
              <w:t>Das Thema der diesjährigen Gebetswache ist die Zusage Gottes an Gideon: „Geh in dieser deiner Kraft!“</w:t>
            </w:r>
          </w:p>
        </w:tc>
      </w:tr>
      <w:tr w:rsidR="00EA1016" w14:paraId="46ABFBC1"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6E3E4554" w14:textId="77777777" w:rsidR="00EA1016" w:rsidRDefault="00504959">
            <w:pPr>
              <w:pStyle w:val="TableContents"/>
            </w:pPr>
            <w:r>
              <w:t>4</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65F69AFA" w14:textId="77777777" w:rsidR="00EA1016" w:rsidRDefault="00504959">
            <w:pPr>
              <w:pStyle w:val="TableContents"/>
              <w:rPr>
                <w:b/>
                <w:bCs/>
                <w:sz w:val="22"/>
                <w:szCs w:val="22"/>
              </w:rPr>
            </w:pPr>
            <w:r>
              <w:rPr>
                <w:b/>
                <w:bCs/>
                <w:sz w:val="22"/>
                <w:szCs w:val="22"/>
              </w:rPr>
              <w:t>Eingangs-lied</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40A46594" w14:textId="77777777" w:rsidR="00EA1016" w:rsidRDefault="00504959">
            <w:pPr>
              <w:pStyle w:val="TableContents"/>
            </w:pPr>
            <w:r>
              <w:t>Organist</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7DD9A2CC" w14:textId="77777777" w:rsidR="00EA1016" w:rsidRDefault="00504959">
            <w:pPr>
              <w:rPr>
                <w:sz w:val="22"/>
                <w:szCs w:val="22"/>
              </w:rPr>
            </w:pPr>
            <w:r>
              <w:rPr>
                <w:sz w:val="22"/>
                <w:szCs w:val="22"/>
              </w:rPr>
              <w:t xml:space="preserve">GL 422, EG 382, KG 544 „Ich </w:t>
            </w:r>
            <w:r>
              <w:rPr>
                <w:sz w:val="22"/>
                <w:szCs w:val="22"/>
              </w:rPr>
              <w:t>steh vor dir mit leeren Händen“</w:t>
            </w:r>
          </w:p>
          <w:p w14:paraId="2147699E" w14:textId="77777777" w:rsidR="00EA1016" w:rsidRDefault="00504959">
            <w:pPr>
              <w:rPr>
                <w:sz w:val="22"/>
                <w:szCs w:val="22"/>
              </w:rPr>
            </w:pPr>
            <w:r>
              <w:rPr>
                <w:sz w:val="22"/>
                <w:szCs w:val="22"/>
              </w:rPr>
              <w:t>1. Str. Organist singt       (unter Corona-Bedingungen)</w:t>
            </w:r>
          </w:p>
          <w:p w14:paraId="4BAB8F77" w14:textId="77777777" w:rsidR="00EA1016" w:rsidRDefault="00504959">
            <w:pPr>
              <w:rPr>
                <w:sz w:val="22"/>
                <w:szCs w:val="22"/>
              </w:rPr>
            </w:pPr>
            <w:r>
              <w:rPr>
                <w:sz w:val="22"/>
                <w:szCs w:val="22"/>
              </w:rPr>
              <w:t>2. Str. alle sprechen</w:t>
            </w:r>
          </w:p>
          <w:p w14:paraId="0FABA37F" w14:textId="77777777" w:rsidR="00EA1016" w:rsidRDefault="00504959">
            <w:pPr>
              <w:rPr>
                <w:sz w:val="22"/>
                <w:szCs w:val="22"/>
              </w:rPr>
            </w:pPr>
            <w:r>
              <w:rPr>
                <w:sz w:val="22"/>
                <w:szCs w:val="22"/>
              </w:rPr>
              <w:t>3. Str. Organist singt</w:t>
            </w:r>
          </w:p>
        </w:tc>
      </w:tr>
      <w:tr w:rsidR="00EA1016" w14:paraId="5D2859CB"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4EE5F2EE" w14:textId="77777777" w:rsidR="00EA1016" w:rsidRDefault="00504959">
            <w:pPr>
              <w:pStyle w:val="TableContents"/>
            </w:pPr>
            <w:r>
              <w:t>5</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66A569CD" w14:textId="77777777" w:rsidR="00EA1016" w:rsidRDefault="00504959">
            <w:pPr>
              <w:pStyle w:val="TableContents"/>
              <w:rPr>
                <w:b/>
                <w:bCs/>
                <w:sz w:val="22"/>
                <w:szCs w:val="22"/>
              </w:rPr>
            </w:pPr>
            <w:r>
              <w:rPr>
                <w:b/>
                <w:bCs/>
                <w:sz w:val="22"/>
                <w:szCs w:val="22"/>
              </w:rPr>
              <w:t>Kreuz-zeichen/</w:t>
            </w:r>
          </w:p>
          <w:p w14:paraId="72D8D967" w14:textId="77777777" w:rsidR="00EA1016" w:rsidRDefault="00504959">
            <w:pPr>
              <w:pStyle w:val="TableContents"/>
              <w:rPr>
                <w:b/>
                <w:bCs/>
                <w:sz w:val="22"/>
                <w:szCs w:val="22"/>
              </w:rPr>
            </w:pPr>
            <w:r>
              <w:rPr>
                <w:b/>
                <w:bCs/>
                <w:sz w:val="22"/>
                <w:szCs w:val="22"/>
              </w:rPr>
              <w:t>Liturgi-scher Gruß</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04192EE5" w14:textId="77777777" w:rsidR="00EA1016" w:rsidRDefault="00504959">
            <w:pPr>
              <w:pStyle w:val="TableContents"/>
            </w:pPr>
            <w:r>
              <w:t>Priester*</w:t>
            </w:r>
          </w:p>
          <w:p w14:paraId="5528BF03" w14:textId="77777777" w:rsidR="00EA1016" w:rsidRDefault="00504959">
            <w:pPr>
              <w:pStyle w:val="TableContents"/>
            </w:pPr>
            <w:r>
              <w:t>in</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1734BC4B" w14:textId="77777777" w:rsidR="00EA1016" w:rsidRDefault="00EA1016">
            <w:pPr>
              <w:rPr>
                <w:color w:val="00000A"/>
                <w:sz w:val="22"/>
                <w:szCs w:val="22"/>
              </w:rPr>
            </w:pPr>
          </w:p>
        </w:tc>
      </w:tr>
      <w:tr w:rsidR="00EA1016" w14:paraId="256A415A"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7009A4B3" w14:textId="77777777" w:rsidR="00EA1016" w:rsidRDefault="00504959">
            <w:pPr>
              <w:pStyle w:val="TableContents"/>
            </w:pPr>
            <w:r>
              <w:t>6</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3D004CB5" w14:textId="77777777" w:rsidR="00EA1016" w:rsidRDefault="00504959">
            <w:pPr>
              <w:pStyle w:val="TableContents"/>
              <w:rPr>
                <w:b/>
                <w:bCs/>
                <w:sz w:val="22"/>
                <w:szCs w:val="22"/>
              </w:rPr>
            </w:pPr>
            <w:r>
              <w:rPr>
                <w:b/>
                <w:bCs/>
                <w:sz w:val="22"/>
                <w:szCs w:val="22"/>
              </w:rPr>
              <w:t>Gebet</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4F8B81F6" w14:textId="77777777" w:rsidR="00EA1016" w:rsidRDefault="00504959">
            <w:pPr>
              <w:pStyle w:val="TableContents"/>
            </w:pPr>
            <w:r>
              <w:t>Sprecher</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36059BC6" w14:textId="77777777" w:rsidR="00EA1016" w:rsidRDefault="00504959">
            <w:pPr>
              <w:rPr>
                <w:sz w:val="22"/>
                <w:szCs w:val="22"/>
              </w:rPr>
            </w:pPr>
            <w:r>
              <w:rPr>
                <w:sz w:val="22"/>
                <w:szCs w:val="22"/>
              </w:rPr>
              <w:t xml:space="preserve">Gott, immer dann, wenn die Liebe nicht ganz </w:t>
            </w:r>
            <w:r>
              <w:rPr>
                <w:sz w:val="22"/>
                <w:szCs w:val="22"/>
              </w:rPr>
              <w:t>reicht,</w:t>
            </w:r>
          </w:p>
          <w:p w14:paraId="1035D9DE" w14:textId="77777777" w:rsidR="00EA1016" w:rsidRDefault="00504959">
            <w:pPr>
              <w:rPr>
                <w:sz w:val="22"/>
                <w:szCs w:val="22"/>
              </w:rPr>
            </w:pPr>
            <w:r>
              <w:rPr>
                <w:sz w:val="22"/>
                <w:szCs w:val="22"/>
              </w:rPr>
              <w:t>wünsche ich mir ein großes Herz;</w:t>
            </w:r>
          </w:p>
          <w:p w14:paraId="7CF3D271" w14:textId="77777777" w:rsidR="00EA1016" w:rsidRDefault="00504959">
            <w:pPr>
              <w:rPr>
                <w:sz w:val="22"/>
                <w:szCs w:val="22"/>
              </w:rPr>
            </w:pPr>
            <w:r>
              <w:rPr>
                <w:sz w:val="22"/>
                <w:szCs w:val="22"/>
              </w:rPr>
              <w:t>Immer dann, wenn ich gerade an Rache und Vergeltung denke,</w:t>
            </w:r>
          </w:p>
          <w:p w14:paraId="30DD2D1E" w14:textId="77777777" w:rsidR="00EA1016" w:rsidRDefault="00504959">
            <w:pPr>
              <w:rPr>
                <w:sz w:val="22"/>
                <w:szCs w:val="22"/>
              </w:rPr>
            </w:pPr>
            <w:r>
              <w:rPr>
                <w:sz w:val="22"/>
                <w:szCs w:val="22"/>
              </w:rPr>
              <w:t>wünsche ich mir Mut zum Verzeihen;</w:t>
            </w:r>
          </w:p>
          <w:p w14:paraId="30189950" w14:textId="77777777" w:rsidR="00EA1016" w:rsidRDefault="00504959">
            <w:pPr>
              <w:rPr>
                <w:sz w:val="22"/>
                <w:szCs w:val="22"/>
              </w:rPr>
            </w:pPr>
            <w:r>
              <w:rPr>
                <w:sz w:val="22"/>
                <w:szCs w:val="22"/>
              </w:rPr>
              <w:t>immer dann, wenn ich gerade aufgeben will,</w:t>
            </w:r>
          </w:p>
          <w:p w14:paraId="3ABE5B7E" w14:textId="77777777" w:rsidR="00EA1016" w:rsidRDefault="00504959">
            <w:pPr>
              <w:rPr>
                <w:sz w:val="22"/>
                <w:szCs w:val="22"/>
              </w:rPr>
            </w:pPr>
            <w:r>
              <w:rPr>
                <w:sz w:val="22"/>
                <w:szCs w:val="22"/>
              </w:rPr>
              <w:t>wünsche ich mir die Kraft zum nächsten Schritt;</w:t>
            </w:r>
          </w:p>
          <w:p w14:paraId="33C8CAEA" w14:textId="77777777" w:rsidR="00EA1016" w:rsidRDefault="00504959">
            <w:pPr>
              <w:rPr>
                <w:sz w:val="22"/>
                <w:szCs w:val="22"/>
              </w:rPr>
            </w:pPr>
            <w:r>
              <w:rPr>
                <w:sz w:val="22"/>
                <w:szCs w:val="22"/>
              </w:rPr>
              <w:t>immer dann, wenn du, Gott, für</w:t>
            </w:r>
            <w:r>
              <w:rPr>
                <w:sz w:val="22"/>
                <w:szCs w:val="22"/>
              </w:rPr>
              <w:t xml:space="preserve"> mich weit weg erscheinst,</w:t>
            </w:r>
          </w:p>
          <w:p w14:paraId="391D3A31" w14:textId="77777777" w:rsidR="00EA1016" w:rsidRDefault="00504959">
            <w:pPr>
              <w:rPr>
                <w:sz w:val="22"/>
                <w:szCs w:val="22"/>
              </w:rPr>
            </w:pPr>
            <w:r>
              <w:rPr>
                <w:sz w:val="22"/>
                <w:szCs w:val="22"/>
              </w:rPr>
              <w:t>wünsche ich mir deine spürbare Nähe und Hilfe.</w:t>
            </w:r>
          </w:p>
          <w:p w14:paraId="314E32B5" w14:textId="77777777" w:rsidR="00EA1016" w:rsidRDefault="00504959">
            <w:pPr>
              <w:rPr>
                <w:sz w:val="22"/>
                <w:szCs w:val="22"/>
              </w:rPr>
            </w:pPr>
            <w:r>
              <w:rPr>
                <w:sz w:val="22"/>
                <w:szCs w:val="22"/>
              </w:rPr>
              <w:t>Sende du allen Menschen, besonders denen in Not deinen Heiligen Geist,</w:t>
            </w:r>
          </w:p>
          <w:p w14:paraId="1FFC197B" w14:textId="77777777" w:rsidR="00EA1016" w:rsidRDefault="00504959">
            <w:pPr>
              <w:rPr>
                <w:color w:val="00000A"/>
                <w:sz w:val="22"/>
                <w:szCs w:val="22"/>
              </w:rPr>
            </w:pPr>
            <w:r>
              <w:rPr>
                <w:color w:val="00000A"/>
                <w:sz w:val="22"/>
                <w:szCs w:val="22"/>
              </w:rPr>
              <w:t>um das Antlitz der Erde zu erneuern. Amen</w:t>
            </w:r>
          </w:p>
        </w:tc>
      </w:tr>
      <w:tr w:rsidR="00EA1016" w14:paraId="4CAB1721"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7859DFFA" w14:textId="77777777" w:rsidR="00EA1016" w:rsidRDefault="00504959">
            <w:pPr>
              <w:pStyle w:val="TableContents"/>
            </w:pPr>
            <w:r>
              <w:t>7</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2AF26232" w14:textId="77777777" w:rsidR="00EA1016" w:rsidRDefault="00504959">
            <w:pPr>
              <w:pStyle w:val="TableContents"/>
              <w:rPr>
                <w:b/>
                <w:bCs/>
                <w:sz w:val="22"/>
                <w:szCs w:val="22"/>
              </w:rPr>
            </w:pPr>
            <w:r>
              <w:rPr>
                <w:b/>
                <w:bCs/>
                <w:sz w:val="22"/>
                <w:szCs w:val="22"/>
              </w:rPr>
              <w:t>Lesung</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2FADF30E" w14:textId="77777777" w:rsidR="00EA1016" w:rsidRDefault="00504959">
            <w:pPr>
              <w:pStyle w:val="TableContents"/>
            </w:pPr>
            <w:r>
              <w:t>Sprecher</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3F52203A" w14:textId="77777777" w:rsidR="00EA1016" w:rsidRDefault="00504959">
            <w:pPr>
              <w:rPr>
                <w:color w:val="00000A"/>
                <w:sz w:val="22"/>
                <w:szCs w:val="22"/>
              </w:rPr>
            </w:pPr>
            <w:r>
              <w:rPr>
                <w:color w:val="00000A"/>
                <w:sz w:val="22"/>
                <w:szCs w:val="22"/>
              </w:rPr>
              <w:t>Richter 6, 14-16</w:t>
            </w:r>
          </w:p>
        </w:tc>
      </w:tr>
      <w:tr w:rsidR="00EA1016" w14:paraId="353ECB7D"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5AA32075" w14:textId="77777777" w:rsidR="00EA1016" w:rsidRDefault="00504959">
            <w:pPr>
              <w:pStyle w:val="TableContents"/>
            </w:pPr>
            <w:r>
              <w:t>8</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3F210FAE" w14:textId="77777777" w:rsidR="00EA1016" w:rsidRDefault="00504959">
            <w:pPr>
              <w:pStyle w:val="TableContents"/>
              <w:rPr>
                <w:b/>
                <w:bCs/>
                <w:sz w:val="22"/>
                <w:szCs w:val="22"/>
              </w:rPr>
            </w:pPr>
            <w:r>
              <w:rPr>
                <w:b/>
                <w:bCs/>
                <w:sz w:val="22"/>
                <w:szCs w:val="22"/>
              </w:rPr>
              <w:t>Psalm</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7263649E" w14:textId="77777777" w:rsidR="00EA1016" w:rsidRDefault="00504959">
            <w:pPr>
              <w:pStyle w:val="TableContents"/>
            </w:pPr>
            <w:r>
              <w:t>alle, im Wechsel</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6A17FC81" w14:textId="77777777" w:rsidR="00EA1016" w:rsidRDefault="00504959">
            <w:r>
              <w:rPr>
                <w:i/>
                <w:color w:val="00000A"/>
                <w:sz w:val="22"/>
                <w:szCs w:val="22"/>
              </w:rPr>
              <w:t xml:space="preserve"> </w:t>
            </w:r>
            <w:r>
              <w:rPr>
                <w:color w:val="00000A"/>
                <w:sz w:val="22"/>
                <w:szCs w:val="22"/>
              </w:rPr>
              <w:t>Psalm 143, 1-11  (</w:t>
            </w:r>
            <w:r>
              <w:rPr>
                <w:color w:val="00000A"/>
                <w:sz w:val="22"/>
                <w:szCs w:val="22"/>
                <w:u w:val="single"/>
              </w:rPr>
              <w:t>ohne</w:t>
            </w:r>
            <w:r>
              <w:rPr>
                <w:color w:val="00000A"/>
                <w:sz w:val="22"/>
                <w:szCs w:val="22"/>
              </w:rPr>
              <w:t xml:space="preserve"> Vers 12)</w:t>
            </w:r>
          </w:p>
        </w:tc>
      </w:tr>
      <w:tr w:rsidR="00EA1016" w14:paraId="2D5D88B0"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45114018" w14:textId="77777777" w:rsidR="00EA1016" w:rsidRDefault="00504959">
            <w:pPr>
              <w:pStyle w:val="TableContents"/>
            </w:pPr>
            <w:r>
              <w:t>9</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41D4AFB6" w14:textId="77777777" w:rsidR="00EA1016" w:rsidRDefault="00504959">
            <w:pPr>
              <w:pStyle w:val="TableContents"/>
              <w:rPr>
                <w:b/>
                <w:bCs/>
                <w:sz w:val="22"/>
                <w:szCs w:val="22"/>
              </w:rPr>
            </w:pPr>
            <w:r>
              <w:rPr>
                <w:b/>
                <w:bCs/>
                <w:sz w:val="22"/>
                <w:szCs w:val="22"/>
              </w:rPr>
              <w:t>Evangelium</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1765AE8A" w14:textId="77777777" w:rsidR="00EA1016" w:rsidRDefault="00504959">
            <w:pPr>
              <w:pStyle w:val="TableContents"/>
            </w:pPr>
            <w:r>
              <w:t>Priester</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32E59A4F" w14:textId="77777777" w:rsidR="00EA1016" w:rsidRDefault="00504959">
            <w:r>
              <w:t xml:space="preserve">Joh 20, 21-22  </w:t>
            </w:r>
          </w:p>
        </w:tc>
      </w:tr>
      <w:tr w:rsidR="00EA1016" w14:paraId="12677BEA"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7851A66B" w14:textId="77777777" w:rsidR="00EA1016" w:rsidRDefault="00504959">
            <w:pPr>
              <w:pStyle w:val="TableContents"/>
            </w:pPr>
            <w:r>
              <w:t>10</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6F6A58F2" w14:textId="77777777" w:rsidR="00EA1016" w:rsidRDefault="00504959">
            <w:pPr>
              <w:pStyle w:val="TableContents"/>
              <w:rPr>
                <w:b/>
                <w:bCs/>
                <w:sz w:val="22"/>
                <w:szCs w:val="22"/>
              </w:rPr>
            </w:pPr>
            <w:r>
              <w:rPr>
                <w:b/>
                <w:bCs/>
                <w:sz w:val="22"/>
                <w:szCs w:val="22"/>
              </w:rPr>
              <w:t>Anspache</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5DE32257" w14:textId="77777777" w:rsidR="00EA1016" w:rsidRDefault="00504959">
            <w:pPr>
              <w:pStyle w:val="TableContents"/>
            </w:pPr>
            <w:r>
              <w:t>Priester</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6DA94921" w14:textId="77777777" w:rsidR="00EA1016" w:rsidRDefault="00EA1016">
            <w:pPr>
              <w:rPr>
                <w:i/>
                <w:color w:val="00000A"/>
                <w:sz w:val="22"/>
                <w:szCs w:val="22"/>
              </w:rPr>
            </w:pPr>
          </w:p>
        </w:tc>
      </w:tr>
      <w:tr w:rsidR="00EA1016" w14:paraId="35676F36"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27097C7A" w14:textId="77777777" w:rsidR="00EA1016" w:rsidRDefault="00504959">
            <w:pPr>
              <w:pStyle w:val="TableContents"/>
            </w:pPr>
            <w:r>
              <w:t>11</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31F91E33" w14:textId="77777777" w:rsidR="00EA1016" w:rsidRDefault="00504959">
            <w:pPr>
              <w:pStyle w:val="TableContents"/>
              <w:rPr>
                <w:b/>
                <w:bCs/>
                <w:sz w:val="22"/>
                <w:szCs w:val="22"/>
              </w:rPr>
            </w:pPr>
            <w:r>
              <w:rPr>
                <w:b/>
                <w:bCs/>
                <w:sz w:val="22"/>
                <w:szCs w:val="22"/>
              </w:rPr>
              <w:t>Musik</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3D08681D" w14:textId="77777777" w:rsidR="00EA1016" w:rsidRDefault="00504959">
            <w:pPr>
              <w:pStyle w:val="TableContents"/>
            </w:pPr>
            <w:r>
              <w:t>Organist</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068EF55C" w14:textId="77777777" w:rsidR="00EA1016" w:rsidRDefault="00EA1016">
            <w:pPr>
              <w:rPr>
                <w:i/>
                <w:color w:val="00000A"/>
                <w:sz w:val="22"/>
                <w:szCs w:val="22"/>
              </w:rPr>
            </w:pPr>
          </w:p>
        </w:tc>
      </w:tr>
      <w:tr w:rsidR="00EA1016" w14:paraId="4B80D0E0"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5C224B93" w14:textId="77777777" w:rsidR="00EA1016" w:rsidRDefault="00504959">
            <w:pPr>
              <w:pStyle w:val="TableContents"/>
            </w:pPr>
            <w:r>
              <w:t>12</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2ABA21E4" w14:textId="77777777" w:rsidR="00EA1016" w:rsidRDefault="00504959">
            <w:pPr>
              <w:pStyle w:val="TableContents"/>
              <w:rPr>
                <w:b/>
                <w:bCs/>
                <w:sz w:val="22"/>
                <w:szCs w:val="22"/>
              </w:rPr>
            </w:pPr>
            <w:r>
              <w:rPr>
                <w:b/>
                <w:bCs/>
                <w:sz w:val="22"/>
                <w:szCs w:val="22"/>
              </w:rPr>
              <w:t>Einführung</w:t>
            </w:r>
          </w:p>
          <w:p w14:paraId="41B2F95A" w14:textId="77777777" w:rsidR="00EA1016" w:rsidRDefault="00504959">
            <w:pPr>
              <w:pStyle w:val="TableContents"/>
              <w:rPr>
                <w:b/>
                <w:bCs/>
                <w:sz w:val="22"/>
                <w:szCs w:val="22"/>
              </w:rPr>
            </w:pPr>
            <w:r>
              <w:rPr>
                <w:b/>
                <w:bCs/>
                <w:sz w:val="22"/>
                <w:szCs w:val="22"/>
              </w:rPr>
              <w:t>Fürbitten</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0A14BD27" w14:textId="77777777" w:rsidR="00EA1016" w:rsidRDefault="00504959">
            <w:pPr>
              <w:pStyle w:val="TableContents"/>
            </w:pPr>
            <w:r>
              <w:t>Sprecher</w:t>
            </w:r>
          </w:p>
          <w:p w14:paraId="58A93145" w14:textId="77777777" w:rsidR="00EA1016" w:rsidRDefault="00504959">
            <w:pPr>
              <w:pStyle w:val="TableContents"/>
            </w:pPr>
            <w:r>
              <w:t>1</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6DD4156E" w14:textId="77777777" w:rsidR="00EA1016" w:rsidRDefault="00504959">
            <w:pPr>
              <w:rPr>
                <w:color w:val="00000A"/>
                <w:sz w:val="22"/>
                <w:szCs w:val="22"/>
              </w:rPr>
            </w:pPr>
            <w:r>
              <w:rPr>
                <w:color w:val="00000A"/>
                <w:sz w:val="22"/>
                <w:szCs w:val="22"/>
              </w:rPr>
              <w:t xml:space="preserve">Viel zu viele Menschen müssen weltweit unter unmenschlichen Bedingungen  in Gefängnissen </w:t>
            </w:r>
            <w:r>
              <w:rPr>
                <w:color w:val="00000A"/>
                <w:sz w:val="22"/>
                <w:szCs w:val="22"/>
              </w:rPr>
              <w:t xml:space="preserve">ausharren  -  gefoltert, verlassen, </w:t>
            </w:r>
            <w:r>
              <w:rPr>
                <w:color w:val="00000A"/>
                <w:sz w:val="22"/>
                <w:szCs w:val="22"/>
              </w:rPr>
              <w:lastRenderedPageBreak/>
              <w:t>verzweifelt. 5 bzw. 6 von ihnen wollen wir Gott nun in den Fürbitten anvertrauen und für sie beten.</w:t>
            </w:r>
          </w:p>
          <w:p w14:paraId="7C471657" w14:textId="77777777" w:rsidR="00EA1016" w:rsidRDefault="00EA1016">
            <w:pPr>
              <w:rPr>
                <w:color w:val="00000A"/>
                <w:sz w:val="22"/>
                <w:szCs w:val="22"/>
              </w:rPr>
            </w:pPr>
          </w:p>
          <w:p w14:paraId="4E3111B3" w14:textId="77777777" w:rsidR="00EA1016" w:rsidRDefault="00504959">
            <w:pPr>
              <w:rPr>
                <w:color w:val="00000A"/>
                <w:sz w:val="22"/>
                <w:szCs w:val="22"/>
              </w:rPr>
            </w:pPr>
            <w:r>
              <w:rPr>
                <w:color w:val="00000A"/>
                <w:sz w:val="22"/>
                <w:szCs w:val="22"/>
              </w:rPr>
              <w:t>Nach jeder Fürbitte wird der Kehrvers des Liedes „Komm, Heilger Geist“ nach der Melodie von GL 140 gesungen; dabei wird</w:t>
            </w:r>
            <w:r>
              <w:rPr>
                <w:color w:val="00000A"/>
                <w:sz w:val="22"/>
                <w:szCs w:val="22"/>
              </w:rPr>
              <w:t xml:space="preserve"> für jeden Gefolterten eine Kerze angezündet.</w:t>
            </w:r>
          </w:p>
        </w:tc>
      </w:tr>
      <w:tr w:rsidR="00EA1016" w14:paraId="4C5B4540"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27D9FAD7" w14:textId="77777777" w:rsidR="00EA1016" w:rsidRDefault="00504959">
            <w:pPr>
              <w:pStyle w:val="TableContents"/>
            </w:pPr>
            <w:r>
              <w:lastRenderedPageBreak/>
              <w:t>13</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7078DF4C" w14:textId="77777777" w:rsidR="00EA1016" w:rsidRDefault="00504959">
            <w:pPr>
              <w:pStyle w:val="TableContents"/>
              <w:rPr>
                <w:b/>
                <w:bCs/>
                <w:sz w:val="22"/>
                <w:szCs w:val="22"/>
              </w:rPr>
            </w:pPr>
            <w:r>
              <w:rPr>
                <w:b/>
                <w:bCs/>
                <w:sz w:val="22"/>
                <w:szCs w:val="22"/>
              </w:rPr>
              <w:t>1. Fürbitte</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681B549A" w14:textId="77777777" w:rsidR="00EA1016" w:rsidRDefault="00504959">
            <w:pPr>
              <w:pStyle w:val="TableContents"/>
            </w:pPr>
            <w:r>
              <w:t>Sprecher 1</w:t>
            </w:r>
          </w:p>
          <w:p w14:paraId="7B898AA8" w14:textId="77777777" w:rsidR="00EA1016" w:rsidRDefault="00EA1016">
            <w:pPr>
              <w:pStyle w:val="TableContents"/>
            </w:pPr>
          </w:p>
          <w:p w14:paraId="669952C1" w14:textId="77777777" w:rsidR="00EA1016" w:rsidRDefault="00EA1016">
            <w:pPr>
              <w:pStyle w:val="TableContents"/>
            </w:pPr>
          </w:p>
          <w:p w14:paraId="23089C8B" w14:textId="77777777" w:rsidR="00EA1016" w:rsidRDefault="00EA1016">
            <w:pPr>
              <w:pStyle w:val="TableContents"/>
            </w:pPr>
          </w:p>
          <w:p w14:paraId="1C6A3F97" w14:textId="77777777" w:rsidR="00EA1016" w:rsidRDefault="00EA1016">
            <w:pPr>
              <w:pStyle w:val="TableContents"/>
            </w:pPr>
          </w:p>
          <w:p w14:paraId="33163516" w14:textId="77777777" w:rsidR="00EA1016" w:rsidRDefault="00EA1016">
            <w:pPr>
              <w:pStyle w:val="TableContents"/>
            </w:pPr>
          </w:p>
          <w:p w14:paraId="75FF4D6D" w14:textId="77777777" w:rsidR="00EA1016" w:rsidRDefault="00EA1016">
            <w:pPr>
              <w:pStyle w:val="TableContents"/>
            </w:pPr>
          </w:p>
          <w:p w14:paraId="5E4A56E4" w14:textId="77777777" w:rsidR="00EA1016" w:rsidRDefault="00EA1016">
            <w:pPr>
              <w:pStyle w:val="TableContents"/>
            </w:pPr>
          </w:p>
          <w:p w14:paraId="64F45240" w14:textId="77777777" w:rsidR="00EA1016" w:rsidRDefault="00EA1016">
            <w:pPr>
              <w:pStyle w:val="TableContents"/>
            </w:pPr>
          </w:p>
          <w:p w14:paraId="0C0450E6" w14:textId="77777777" w:rsidR="00EA1016" w:rsidRDefault="00EA1016">
            <w:pPr>
              <w:pStyle w:val="TableContents"/>
            </w:pPr>
          </w:p>
          <w:p w14:paraId="1CA02D65" w14:textId="77777777" w:rsidR="00EA1016" w:rsidRDefault="00EA1016">
            <w:pPr>
              <w:pStyle w:val="TableContents"/>
            </w:pPr>
          </w:p>
          <w:p w14:paraId="47FA4B1E" w14:textId="77777777" w:rsidR="00EA1016" w:rsidRDefault="00EA1016">
            <w:pPr>
              <w:pStyle w:val="TableContents"/>
            </w:pPr>
          </w:p>
          <w:p w14:paraId="6820860D" w14:textId="77777777" w:rsidR="00EA1016" w:rsidRDefault="00EA1016">
            <w:pPr>
              <w:pStyle w:val="TableContents"/>
            </w:pPr>
          </w:p>
          <w:p w14:paraId="42C39DDA" w14:textId="77777777" w:rsidR="00EA1016" w:rsidRDefault="00504959">
            <w:pPr>
              <w:pStyle w:val="TableContents"/>
            </w:pPr>
            <w:r>
              <w:t>Sprecher 2</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658B9B12" w14:textId="77777777" w:rsidR="00EA1016" w:rsidRDefault="00504959">
            <w:pPr>
              <w:pStyle w:val="Textbody"/>
              <w:spacing w:after="0"/>
            </w:pPr>
            <w:r>
              <w:rPr>
                <w:sz w:val="22"/>
                <w:szCs w:val="22"/>
              </w:rPr>
              <w:t xml:space="preserve">Die </w:t>
            </w:r>
            <w:r>
              <w:rPr>
                <w:b/>
                <w:bCs/>
                <w:sz w:val="22"/>
                <w:szCs w:val="22"/>
              </w:rPr>
              <w:t>Mexikanerin</w:t>
            </w:r>
            <w:r>
              <w:rPr>
                <w:sz w:val="22"/>
                <w:szCs w:val="22"/>
              </w:rPr>
              <w:t xml:space="preserve"> </w:t>
            </w:r>
            <w:r>
              <w:rPr>
                <w:b/>
                <w:bCs/>
                <w:sz w:val="22"/>
                <w:szCs w:val="22"/>
              </w:rPr>
              <w:t>Kenia Inés Hernández Montalván</w:t>
            </w:r>
            <w:r>
              <w:rPr>
                <w:sz w:val="22"/>
                <w:szCs w:val="22"/>
              </w:rPr>
              <w:t xml:space="preserve"> ist Leiterin eines Kollektivs, welches das Recht der Kleinbauern auf Grund und Boden verteidigt.</w:t>
            </w:r>
          </w:p>
          <w:p w14:paraId="37C8EA71" w14:textId="77777777" w:rsidR="00EA1016" w:rsidRDefault="00504959">
            <w:pPr>
              <w:pStyle w:val="Textbody"/>
              <w:spacing w:after="0"/>
            </w:pPr>
            <w:r>
              <w:rPr>
                <w:sz w:val="22"/>
                <w:szCs w:val="22"/>
              </w:rPr>
              <w:br/>
            </w:r>
            <w:r>
              <w:rPr>
                <w:sz w:val="22"/>
                <w:szCs w:val="22"/>
              </w:rPr>
              <w:t xml:space="preserve">Zwischen Juni und Oktober 2020 wurde Frau Montalván </w:t>
            </w:r>
            <w:r>
              <w:rPr>
                <w:rStyle w:val="StrongEmphasis"/>
                <w:b w:val="0"/>
                <w:bCs w:val="0"/>
                <w:sz w:val="22"/>
                <w:szCs w:val="22"/>
              </w:rPr>
              <w:t>dreimal unter falschen Anschuldigungen festgenommen. Ihre friedlichen und legitimen Aktivitäten für die Bauerngemeinschaften wurden zu Straftaten erklärt.</w:t>
            </w:r>
            <w:r>
              <w:rPr>
                <w:sz w:val="22"/>
                <w:szCs w:val="22"/>
              </w:rPr>
              <w:t xml:space="preserve"> Seit der letzten Verhaftung sitzt sie in </w:t>
            </w:r>
            <w:r>
              <w:rPr>
                <w:rStyle w:val="Hervorhebung"/>
                <w:i w:val="0"/>
                <w:iCs w:val="0"/>
                <w:sz w:val="22"/>
                <w:szCs w:val="22"/>
              </w:rPr>
              <w:t>Untersuc</w:t>
            </w:r>
            <w:r>
              <w:rPr>
                <w:rStyle w:val="Hervorhebung"/>
                <w:i w:val="0"/>
                <w:iCs w:val="0"/>
                <w:sz w:val="22"/>
                <w:szCs w:val="22"/>
              </w:rPr>
              <w:t>hungshaft.</w:t>
            </w:r>
          </w:p>
          <w:p w14:paraId="31D6AFEB" w14:textId="77777777" w:rsidR="00EA1016" w:rsidRDefault="00504959">
            <w:pPr>
              <w:pStyle w:val="Textbody"/>
              <w:spacing w:after="0"/>
            </w:pPr>
            <w:r>
              <w:rPr>
                <w:sz w:val="22"/>
                <w:szCs w:val="22"/>
              </w:rPr>
              <w:br/>
            </w:r>
            <w:r>
              <w:rPr>
                <w:rStyle w:val="StrongEmphasis"/>
                <w:b w:val="0"/>
                <w:bCs w:val="0"/>
                <w:sz w:val="22"/>
                <w:szCs w:val="22"/>
              </w:rPr>
              <w:t>Ihr Gesundheitszustand ist äußerst besorgniserregend.</w:t>
            </w:r>
            <w:r>
              <w:rPr>
                <w:sz w:val="22"/>
                <w:szCs w:val="22"/>
              </w:rPr>
              <w:t xml:space="preserve"> Akut leidet sie unter Fieber, Schüttelfrost und Kopf- bzw. Bauchschmerzen. Ursache ihrer Beschwerden sind die schlechten sanitären Bedingungen in dem Hochsicherheitsgefängnis; schon seit ein</w:t>
            </w:r>
            <w:r>
              <w:rPr>
                <w:sz w:val="22"/>
                <w:szCs w:val="22"/>
              </w:rPr>
              <w:t xml:space="preserve">em ¾ Jahr muss sie dort </w:t>
            </w:r>
            <w:r>
              <w:rPr>
                <w:rStyle w:val="StrongEmphasis"/>
                <w:b w:val="0"/>
                <w:bCs w:val="0"/>
                <w:sz w:val="22"/>
                <w:szCs w:val="22"/>
              </w:rPr>
              <w:t>Wasser und Nahrung von schlechter Qualität zu sich nehmen.</w:t>
            </w:r>
          </w:p>
          <w:p w14:paraId="14278D0F" w14:textId="77777777" w:rsidR="00EA1016" w:rsidRDefault="00504959">
            <w:pPr>
              <w:pStyle w:val="Textbody"/>
              <w:spacing w:after="0"/>
            </w:pPr>
            <w:r>
              <w:rPr>
                <w:rFonts w:eastAsia="Times New Roman" w:cs="Times New Roman"/>
                <w:color w:val="00000A"/>
                <w:sz w:val="22"/>
                <w:szCs w:val="22"/>
                <w:lang w:eastAsia="de-DE"/>
              </w:rPr>
              <w:br/>
            </w:r>
            <w:r>
              <w:rPr>
                <w:rFonts w:eastAsia="Times New Roman" w:cs="Times New Roman"/>
                <w:i/>
                <w:iCs/>
                <w:color w:val="00000A"/>
                <w:sz w:val="22"/>
                <w:szCs w:val="22"/>
                <w:lang w:eastAsia="de-DE"/>
              </w:rPr>
              <w:t>Starker Gott, wir befehlen dir die zahlreichen mexikanischen Kleinbauern an, die sich unter Gefahr für die eigene Freiheit und oft genug auch für das eigene Leben selbstlos</w:t>
            </w:r>
            <w:r>
              <w:rPr>
                <w:rFonts w:eastAsia="Times New Roman" w:cs="Times New Roman"/>
                <w:i/>
                <w:iCs/>
                <w:color w:val="00000A"/>
                <w:sz w:val="22"/>
                <w:szCs w:val="22"/>
                <w:lang w:eastAsia="de-DE"/>
              </w:rPr>
              <w:t xml:space="preserve"> gegen ihre systematische Drangsalierung einsetzen, und bitten dich besonders um deinen Beistand für Kenia Inés Hernández Montalván.. Gib ihr Kraft von deiner Kraft.</w:t>
            </w:r>
          </w:p>
        </w:tc>
      </w:tr>
      <w:tr w:rsidR="00EA1016" w14:paraId="212001CB"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647C890E" w14:textId="77777777" w:rsidR="00EA1016" w:rsidRDefault="00504959">
            <w:pPr>
              <w:pStyle w:val="TableContents"/>
            </w:pPr>
            <w:r>
              <w:t>14</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18A2D201" w14:textId="77777777" w:rsidR="00EA1016" w:rsidRDefault="00504959">
            <w:pPr>
              <w:pStyle w:val="TableContents"/>
              <w:rPr>
                <w:b/>
                <w:bCs/>
                <w:sz w:val="22"/>
                <w:szCs w:val="22"/>
              </w:rPr>
            </w:pPr>
            <w:r>
              <w:rPr>
                <w:b/>
                <w:bCs/>
                <w:sz w:val="22"/>
                <w:szCs w:val="22"/>
              </w:rPr>
              <w:t>Antwort-vers</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395F23C4" w14:textId="77777777" w:rsidR="00EA1016" w:rsidRDefault="00504959">
            <w:pPr>
              <w:pStyle w:val="TableContents"/>
            </w:pPr>
            <w:r>
              <w:t>Organist</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11EBE0E9" w14:textId="77777777" w:rsidR="00EA1016" w:rsidRDefault="00504959">
            <w:pPr>
              <w:rPr>
                <w:color w:val="00000A"/>
                <w:sz w:val="22"/>
                <w:szCs w:val="22"/>
              </w:rPr>
            </w:pPr>
            <w:r>
              <w:rPr>
                <w:color w:val="00000A"/>
                <w:sz w:val="22"/>
                <w:szCs w:val="22"/>
              </w:rPr>
              <w:t xml:space="preserve">Komm heilger Geist, mit deiner Kraft, die uns verbindet und </w:t>
            </w:r>
            <w:r>
              <w:rPr>
                <w:color w:val="00000A"/>
                <w:sz w:val="22"/>
                <w:szCs w:val="22"/>
              </w:rPr>
              <w:t>Leben schafft</w:t>
            </w:r>
          </w:p>
        </w:tc>
      </w:tr>
      <w:tr w:rsidR="00EA1016" w14:paraId="500CADD5"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63F19698" w14:textId="77777777" w:rsidR="00EA1016" w:rsidRDefault="00504959">
            <w:pPr>
              <w:pStyle w:val="TableContents"/>
            </w:pPr>
            <w:r>
              <w:t>15</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462B3ADB" w14:textId="77777777" w:rsidR="00EA1016" w:rsidRDefault="00504959">
            <w:pPr>
              <w:pStyle w:val="TableContents"/>
              <w:rPr>
                <w:b/>
                <w:bCs/>
                <w:sz w:val="22"/>
                <w:szCs w:val="22"/>
              </w:rPr>
            </w:pPr>
            <w:r>
              <w:rPr>
                <w:b/>
                <w:bCs/>
                <w:sz w:val="22"/>
                <w:szCs w:val="22"/>
              </w:rPr>
              <w:t>2. Fürbitte</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037DC425" w14:textId="77777777" w:rsidR="00EA1016" w:rsidRDefault="00504959">
            <w:pPr>
              <w:pStyle w:val="TableContents"/>
            </w:pPr>
            <w:r>
              <w:t>Sprecher 1</w:t>
            </w:r>
          </w:p>
          <w:p w14:paraId="0ADA7817" w14:textId="77777777" w:rsidR="00EA1016" w:rsidRDefault="00EA1016">
            <w:pPr>
              <w:pStyle w:val="TableContents"/>
            </w:pPr>
          </w:p>
          <w:p w14:paraId="7A3DCA1E" w14:textId="77777777" w:rsidR="00EA1016" w:rsidRDefault="00EA1016">
            <w:pPr>
              <w:pStyle w:val="TableContents"/>
            </w:pPr>
          </w:p>
          <w:p w14:paraId="2F7FD0D8" w14:textId="77777777" w:rsidR="00EA1016" w:rsidRDefault="00EA1016">
            <w:pPr>
              <w:pStyle w:val="TableContents"/>
            </w:pPr>
          </w:p>
          <w:p w14:paraId="557BB054" w14:textId="77777777" w:rsidR="00EA1016" w:rsidRDefault="00EA1016">
            <w:pPr>
              <w:pStyle w:val="TableContents"/>
            </w:pPr>
          </w:p>
          <w:p w14:paraId="052879C2" w14:textId="77777777" w:rsidR="00EA1016" w:rsidRDefault="00EA1016">
            <w:pPr>
              <w:pStyle w:val="TableContents"/>
            </w:pPr>
          </w:p>
          <w:p w14:paraId="7CD3C8E3" w14:textId="77777777" w:rsidR="00EA1016" w:rsidRDefault="00EA1016">
            <w:pPr>
              <w:pStyle w:val="TableContents"/>
            </w:pPr>
          </w:p>
          <w:p w14:paraId="63CE9C42" w14:textId="77777777" w:rsidR="00EA1016" w:rsidRDefault="00EA1016">
            <w:pPr>
              <w:pStyle w:val="TableContents"/>
            </w:pPr>
          </w:p>
          <w:p w14:paraId="084D6A1E" w14:textId="77777777" w:rsidR="00EA1016" w:rsidRDefault="00EA1016">
            <w:pPr>
              <w:pStyle w:val="TableContents"/>
            </w:pPr>
          </w:p>
          <w:p w14:paraId="1CECC815" w14:textId="77777777" w:rsidR="00EA1016" w:rsidRDefault="00EA1016">
            <w:pPr>
              <w:pStyle w:val="TableContents"/>
            </w:pPr>
          </w:p>
          <w:p w14:paraId="42C49689" w14:textId="77777777" w:rsidR="00EA1016" w:rsidRDefault="00EA1016">
            <w:pPr>
              <w:pStyle w:val="TableContents"/>
            </w:pPr>
          </w:p>
          <w:p w14:paraId="0ACFD57F" w14:textId="77777777" w:rsidR="00EA1016" w:rsidRDefault="00EA1016">
            <w:pPr>
              <w:pStyle w:val="TableContents"/>
            </w:pPr>
          </w:p>
          <w:p w14:paraId="623E26CD" w14:textId="77777777" w:rsidR="00EA1016" w:rsidRDefault="00EA1016">
            <w:pPr>
              <w:pStyle w:val="TableContents"/>
            </w:pPr>
          </w:p>
          <w:p w14:paraId="0563731F" w14:textId="77777777" w:rsidR="00EA1016" w:rsidRDefault="00EA1016">
            <w:pPr>
              <w:pStyle w:val="TableContents"/>
            </w:pPr>
          </w:p>
          <w:p w14:paraId="53442E46" w14:textId="77777777" w:rsidR="00EA1016" w:rsidRDefault="00EA1016">
            <w:pPr>
              <w:pStyle w:val="TableContents"/>
            </w:pPr>
          </w:p>
          <w:p w14:paraId="79B00E3D" w14:textId="77777777" w:rsidR="00EA1016" w:rsidRDefault="00EA1016">
            <w:pPr>
              <w:pStyle w:val="TableContents"/>
            </w:pPr>
          </w:p>
          <w:p w14:paraId="721F400E" w14:textId="77777777" w:rsidR="00EA1016" w:rsidRDefault="00EA1016">
            <w:pPr>
              <w:pStyle w:val="TableContents"/>
            </w:pPr>
          </w:p>
          <w:p w14:paraId="33E949B4" w14:textId="77777777" w:rsidR="00EA1016" w:rsidRDefault="00EA1016">
            <w:pPr>
              <w:pStyle w:val="TableContents"/>
            </w:pPr>
          </w:p>
          <w:p w14:paraId="17BD5888" w14:textId="77777777" w:rsidR="00EA1016" w:rsidRDefault="00504959">
            <w:pPr>
              <w:pStyle w:val="TableContents"/>
            </w:pPr>
            <w:r>
              <w:t>Sprecher 2</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55FA2096" w14:textId="77777777" w:rsidR="00EA1016" w:rsidRDefault="00504959">
            <w:pPr>
              <w:pStyle w:val="Textbody"/>
              <w:spacing w:after="0"/>
            </w:pPr>
            <w:r>
              <w:rPr>
                <w:sz w:val="22"/>
                <w:szCs w:val="22"/>
              </w:rPr>
              <w:t xml:space="preserve">In </w:t>
            </w:r>
            <w:r>
              <w:rPr>
                <w:b/>
                <w:bCs/>
                <w:sz w:val="22"/>
                <w:szCs w:val="22"/>
              </w:rPr>
              <w:t>Burundi</w:t>
            </w:r>
            <w:r>
              <w:rPr>
                <w:sz w:val="22"/>
                <w:szCs w:val="22"/>
              </w:rPr>
              <w:t xml:space="preserve"> hat </w:t>
            </w:r>
            <w:r>
              <w:rPr>
                <w:b/>
                <w:bCs/>
                <w:sz w:val="22"/>
                <w:szCs w:val="22"/>
              </w:rPr>
              <w:t>Nestor Nibitanga</w:t>
            </w:r>
            <w:r>
              <w:rPr>
                <w:sz w:val="22"/>
                <w:szCs w:val="22"/>
              </w:rPr>
              <w:t xml:space="preserve"> lange das Büro der</w:t>
            </w:r>
            <w:r>
              <w:rPr>
                <w:rStyle w:val="Hervorhebung"/>
                <w:sz w:val="22"/>
                <w:szCs w:val="22"/>
              </w:rPr>
              <w:t xml:space="preserve"> Vereinigung zum Schutz der Menschenrechte und der Gefangenen</w:t>
            </w:r>
            <w:r>
              <w:rPr>
                <w:sz w:val="22"/>
                <w:szCs w:val="22"/>
              </w:rPr>
              <w:t xml:space="preserve"> (APRODH) geleitet, eine der wichtigsten </w:t>
            </w:r>
            <w:r>
              <w:rPr>
                <w:sz w:val="22"/>
                <w:szCs w:val="22"/>
              </w:rPr>
              <w:t>Menschenrechtsorganisationen des Landes. Er</w:t>
            </w:r>
            <w:r>
              <w:rPr>
                <w:rStyle w:val="StrongEmphasis"/>
                <w:b w:val="0"/>
                <w:bCs w:val="0"/>
                <w:sz w:val="22"/>
                <w:szCs w:val="22"/>
              </w:rPr>
              <w:t xml:space="preserve"> sammelte Informationen über Menschenrechtsverletzungen, insbesondere in den Haftanstalten.</w:t>
            </w:r>
          </w:p>
          <w:p w14:paraId="77C109C2" w14:textId="77777777" w:rsidR="00EA1016" w:rsidRDefault="00504959">
            <w:pPr>
              <w:pStyle w:val="Textbody"/>
              <w:spacing w:after="0"/>
            </w:pPr>
            <w:r>
              <w:rPr>
                <w:sz w:val="22"/>
                <w:szCs w:val="22"/>
              </w:rPr>
              <w:br/>
            </w:r>
            <w:r>
              <w:rPr>
                <w:sz w:val="22"/>
                <w:szCs w:val="22"/>
              </w:rPr>
              <w:t>Ein Jahr, nachdem die Organisation verboten worden war, nahm man Nestor Nibitanga</w:t>
            </w:r>
            <w:r>
              <w:rPr>
                <w:rStyle w:val="StrongEmphasis"/>
                <w:b w:val="0"/>
                <w:bCs w:val="0"/>
                <w:sz w:val="22"/>
                <w:szCs w:val="22"/>
              </w:rPr>
              <w:t xml:space="preserve"> völlig willkürlich fest.</w:t>
            </w:r>
            <w:r>
              <w:rPr>
                <w:sz w:val="22"/>
                <w:szCs w:val="22"/>
              </w:rPr>
              <w:t xml:space="preserve"> In dem anschl</w:t>
            </w:r>
            <w:r>
              <w:rPr>
                <w:sz w:val="22"/>
                <w:szCs w:val="22"/>
              </w:rPr>
              <w:t>ießenden Verhör war k</w:t>
            </w:r>
            <w:r>
              <w:rPr>
                <w:rStyle w:val="StrongEmphasis"/>
                <w:b w:val="0"/>
                <w:bCs w:val="0"/>
                <w:sz w:val="22"/>
                <w:szCs w:val="22"/>
              </w:rPr>
              <w:t>ein Anwalt anwesend, und 2 ganze Wochen lang wurde ihm jeglicher Kontakt zur Außenwelt verweigert.</w:t>
            </w:r>
          </w:p>
          <w:p w14:paraId="43A04D90" w14:textId="77777777" w:rsidR="00EA1016" w:rsidRDefault="00EA1016">
            <w:pPr>
              <w:pStyle w:val="Textbody"/>
              <w:spacing w:after="0"/>
              <w:rPr>
                <w:sz w:val="22"/>
                <w:szCs w:val="22"/>
              </w:rPr>
            </w:pPr>
          </w:p>
          <w:p w14:paraId="77CC7157" w14:textId="77777777" w:rsidR="00EA1016" w:rsidRDefault="00504959">
            <w:pPr>
              <w:pStyle w:val="Textbody"/>
              <w:spacing w:after="0"/>
            </w:pPr>
            <w:r>
              <w:rPr>
                <w:sz w:val="22"/>
                <w:szCs w:val="22"/>
              </w:rPr>
              <w:t>Im August 2018 verurteilte das Oberste Gericht  ihn zu</w:t>
            </w:r>
            <w:r>
              <w:rPr>
                <w:rStyle w:val="StrongEmphasis"/>
                <w:b w:val="0"/>
                <w:bCs w:val="0"/>
                <w:sz w:val="22"/>
                <w:szCs w:val="22"/>
              </w:rPr>
              <w:t xml:space="preserve"> fünf Jahren Gefängnis</w:t>
            </w:r>
            <w:r>
              <w:rPr>
                <w:sz w:val="22"/>
                <w:szCs w:val="22"/>
              </w:rPr>
              <w:t xml:space="preserve"> wegen «Untergrabung der inneren </w:t>
            </w:r>
            <w:r>
              <w:rPr>
                <w:sz w:val="22"/>
                <w:szCs w:val="22"/>
              </w:rPr>
              <w:t>Staatssicherheit», weil er heimlich  weiter für APRODH gearbeitet haben soll.</w:t>
            </w:r>
          </w:p>
          <w:p w14:paraId="79250340" w14:textId="77777777" w:rsidR="00EA1016" w:rsidRDefault="00504959">
            <w:pPr>
              <w:pStyle w:val="Textbody"/>
              <w:spacing w:after="0"/>
            </w:pPr>
            <w:r>
              <w:rPr>
                <w:sz w:val="22"/>
                <w:szCs w:val="22"/>
              </w:rPr>
              <w:br/>
            </w:r>
            <w:r>
              <w:rPr>
                <w:sz w:val="22"/>
                <w:szCs w:val="22"/>
              </w:rPr>
              <w:t xml:space="preserve">Herrn Nibitangas Festnahme ging die von </w:t>
            </w:r>
            <w:r>
              <w:rPr>
                <w:rStyle w:val="StrongEmphasis"/>
                <w:sz w:val="22"/>
                <w:szCs w:val="22"/>
              </w:rPr>
              <w:t xml:space="preserve">Germain Rukuki </w:t>
            </w:r>
            <w:r>
              <w:rPr>
                <w:rStyle w:val="StrongEmphasis"/>
                <w:b w:val="0"/>
                <w:bCs w:val="0"/>
                <w:sz w:val="22"/>
                <w:szCs w:val="22"/>
              </w:rPr>
              <w:t>voraus,</w:t>
            </w:r>
            <w:r>
              <w:rPr>
                <w:sz w:val="22"/>
                <w:szCs w:val="22"/>
              </w:rPr>
              <w:t xml:space="preserve"> einem ehemaligen Mitarbeiter von ACAT-Burundi. Herr Rukuki wurde zu 32 Jahren Gefängnis verurteilt, nur weil er fü</w:t>
            </w:r>
            <w:r>
              <w:rPr>
                <w:sz w:val="22"/>
                <w:szCs w:val="22"/>
              </w:rPr>
              <w:t>r die  ACAT gearbeitet hatte. Das Urteil des Berufungsgerichts in seinem Fall steht noch aus.</w:t>
            </w:r>
          </w:p>
          <w:p w14:paraId="1BFA96C7" w14:textId="77777777" w:rsidR="00EA1016" w:rsidRDefault="00EA1016">
            <w:pPr>
              <w:pStyle w:val="Textbody"/>
              <w:spacing w:after="0"/>
              <w:rPr>
                <w:sz w:val="22"/>
                <w:szCs w:val="22"/>
              </w:rPr>
            </w:pPr>
          </w:p>
          <w:p w14:paraId="777712C0" w14:textId="77777777" w:rsidR="00EA1016" w:rsidRDefault="00EA1016">
            <w:pPr>
              <w:pStyle w:val="Textbody"/>
              <w:spacing w:after="0"/>
              <w:rPr>
                <w:rFonts w:eastAsia="Times New Roman" w:cs="Times New Roman"/>
                <w:i/>
                <w:iCs/>
                <w:color w:val="00000A"/>
                <w:sz w:val="22"/>
                <w:szCs w:val="22"/>
                <w:lang w:val="de-CH" w:eastAsia="de-DE"/>
              </w:rPr>
            </w:pPr>
          </w:p>
          <w:p w14:paraId="2E175460" w14:textId="77777777" w:rsidR="00EA1016" w:rsidRDefault="00504959">
            <w:pPr>
              <w:pStyle w:val="Textbody"/>
              <w:spacing w:after="0"/>
              <w:rPr>
                <w:rFonts w:eastAsia="Times New Roman" w:cs="Times New Roman"/>
                <w:i/>
                <w:iCs/>
                <w:color w:val="00000A"/>
                <w:sz w:val="22"/>
                <w:szCs w:val="22"/>
                <w:lang w:val="de-CH" w:eastAsia="de-DE"/>
              </w:rPr>
            </w:pPr>
            <w:r>
              <w:rPr>
                <w:rFonts w:eastAsia="Times New Roman" w:cs="Times New Roman"/>
                <w:i/>
                <w:iCs/>
                <w:color w:val="00000A"/>
                <w:sz w:val="22"/>
                <w:szCs w:val="22"/>
                <w:lang w:val="de-CH" w:eastAsia="de-DE"/>
              </w:rPr>
              <w:t>Starker Gott, ermutige Nestor Nibitanga, Germain Rukuki und  all die  anderen Menschenrechtsaktivisten, die allein aus politischen Gründen in den Gefängnissen i</w:t>
            </w:r>
            <w:r>
              <w:rPr>
                <w:rFonts w:eastAsia="Times New Roman" w:cs="Times New Roman"/>
                <w:i/>
                <w:iCs/>
                <w:color w:val="00000A"/>
                <w:sz w:val="22"/>
                <w:szCs w:val="22"/>
                <w:lang w:val="de-CH" w:eastAsia="de-DE"/>
              </w:rPr>
              <w:t xml:space="preserve">n Burundi leiden müssen. Lass ihre Bemühungen um gerechte Verfahren von Erfolg gekrönt sein und führe sie schon bald in die </w:t>
            </w:r>
            <w:r>
              <w:rPr>
                <w:rFonts w:eastAsia="Times New Roman" w:cs="Times New Roman"/>
                <w:i/>
                <w:iCs/>
                <w:color w:val="00000A"/>
                <w:sz w:val="22"/>
                <w:szCs w:val="22"/>
                <w:lang w:val="de-CH" w:eastAsia="de-DE"/>
              </w:rPr>
              <w:lastRenderedPageBreak/>
              <w:t>Freiheit. Schenke ihnen Kraft von deiner Kraft.</w:t>
            </w:r>
          </w:p>
        </w:tc>
      </w:tr>
      <w:tr w:rsidR="00EA1016" w14:paraId="0568E601"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11759EBF" w14:textId="77777777" w:rsidR="00EA1016" w:rsidRDefault="00504959">
            <w:pPr>
              <w:pStyle w:val="TableContents"/>
            </w:pPr>
            <w:r>
              <w:lastRenderedPageBreak/>
              <w:t>16</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6857BB1C" w14:textId="77777777" w:rsidR="00EA1016" w:rsidRDefault="00504959">
            <w:pPr>
              <w:pStyle w:val="TableContents"/>
              <w:rPr>
                <w:b/>
                <w:bCs/>
                <w:sz w:val="22"/>
                <w:szCs w:val="22"/>
              </w:rPr>
            </w:pPr>
            <w:r>
              <w:rPr>
                <w:b/>
                <w:bCs/>
                <w:sz w:val="22"/>
                <w:szCs w:val="22"/>
              </w:rPr>
              <w:t>Antwort-vers</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08B20415" w14:textId="77777777" w:rsidR="00EA1016" w:rsidRDefault="00504959">
            <w:pPr>
              <w:pStyle w:val="TableContents"/>
            </w:pPr>
            <w:r>
              <w:t>Organist</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3053441D" w14:textId="77777777" w:rsidR="00EA1016" w:rsidRDefault="00504959">
            <w:pPr>
              <w:pStyle w:val="Textbody"/>
              <w:spacing w:after="0"/>
            </w:pPr>
            <w:r>
              <w:t>Komm, heilger Geist</w:t>
            </w:r>
          </w:p>
        </w:tc>
      </w:tr>
      <w:tr w:rsidR="00EA1016" w14:paraId="3175AE1C"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244C6332" w14:textId="77777777" w:rsidR="00EA1016" w:rsidRDefault="00504959">
            <w:pPr>
              <w:pStyle w:val="TableContents"/>
            </w:pPr>
            <w:r>
              <w:t>17</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21863CCC" w14:textId="77777777" w:rsidR="00EA1016" w:rsidRDefault="00504959">
            <w:pPr>
              <w:pStyle w:val="TableContents"/>
              <w:rPr>
                <w:b/>
                <w:bCs/>
                <w:sz w:val="22"/>
                <w:szCs w:val="22"/>
              </w:rPr>
            </w:pPr>
            <w:r>
              <w:rPr>
                <w:b/>
                <w:bCs/>
                <w:sz w:val="22"/>
                <w:szCs w:val="22"/>
              </w:rPr>
              <w:t>Follow-Up 2020</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35D72A76" w14:textId="77777777" w:rsidR="00EA1016" w:rsidRDefault="00504959">
            <w:pPr>
              <w:pStyle w:val="TableContents"/>
            </w:pPr>
            <w:r>
              <w:t>Sprecher 3</w:t>
            </w:r>
          </w:p>
          <w:p w14:paraId="1A84CE3B" w14:textId="77777777" w:rsidR="00EA1016" w:rsidRDefault="00EA1016">
            <w:pPr>
              <w:pStyle w:val="TableContents"/>
            </w:pPr>
          </w:p>
          <w:p w14:paraId="73E86D58" w14:textId="77777777" w:rsidR="00EA1016" w:rsidRDefault="00EA1016">
            <w:pPr>
              <w:pStyle w:val="TableContents"/>
            </w:pPr>
          </w:p>
          <w:p w14:paraId="36B7C6D9" w14:textId="77777777" w:rsidR="00EA1016" w:rsidRDefault="00EA1016">
            <w:pPr>
              <w:pStyle w:val="TableContents"/>
            </w:pPr>
          </w:p>
          <w:p w14:paraId="435452AA" w14:textId="77777777" w:rsidR="00EA1016" w:rsidRDefault="00EA1016">
            <w:pPr>
              <w:pStyle w:val="TableContents"/>
            </w:pPr>
          </w:p>
          <w:p w14:paraId="14F429D0" w14:textId="77777777" w:rsidR="00EA1016" w:rsidRDefault="00EA1016">
            <w:pPr>
              <w:pStyle w:val="TableContents"/>
            </w:pPr>
          </w:p>
          <w:p w14:paraId="75F4D32C" w14:textId="77777777" w:rsidR="00EA1016" w:rsidRDefault="00EA1016">
            <w:pPr>
              <w:pStyle w:val="TableContents"/>
            </w:pPr>
          </w:p>
          <w:p w14:paraId="4C562B2E" w14:textId="77777777" w:rsidR="00EA1016" w:rsidRDefault="00EA1016">
            <w:pPr>
              <w:pStyle w:val="TableContents"/>
            </w:pPr>
          </w:p>
          <w:p w14:paraId="20C368A4" w14:textId="77777777" w:rsidR="00EA1016" w:rsidRDefault="00EA1016">
            <w:pPr>
              <w:pStyle w:val="TableContents"/>
            </w:pPr>
          </w:p>
          <w:p w14:paraId="039228C2" w14:textId="77777777" w:rsidR="00EA1016" w:rsidRDefault="00EA1016">
            <w:pPr>
              <w:pStyle w:val="TableContents"/>
            </w:pPr>
          </w:p>
          <w:p w14:paraId="19325167" w14:textId="77777777" w:rsidR="00EA1016" w:rsidRDefault="00EA1016">
            <w:pPr>
              <w:pStyle w:val="TableContents"/>
            </w:pPr>
          </w:p>
          <w:p w14:paraId="3A69955D" w14:textId="77777777" w:rsidR="00EA1016" w:rsidRDefault="00504959">
            <w:pPr>
              <w:pStyle w:val="TableContents"/>
            </w:pPr>
            <w:r>
              <w:t>Sprecher 4</w:t>
            </w:r>
          </w:p>
          <w:p w14:paraId="7F93EC6B" w14:textId="77777777" w:rsidR="00EA1016" w:rsidRDefault="00EA1016">
            <w:pPr>
              <w:pStyle w:val="TableContents"/>
            </w:pPr>
          </w:p>
          <w:p w14:paraId="68E1CAB1" w14:textId="77777777" w:rsidR="00EA1016" w:rsidRDefault="00EA1016">
            <w:pPr>
              <w:pStyle w:val="TableContents"/>
            </w:pPr>
          </w:p>
          <w:p w14:paraId="3929D206" w14:textId="77777777" w:rsidR="00EA1016" w:rsidRDefault="00EA1016">
            <w:pPr>
              <w:pStyle w:val="TableContents"/>
            </w:pPr>
          </w:p>
          <w:p w14:paraId="146B1556" w14:textId="77777777" w:rsidR="00EA1016" w:rsidRDefault="00EA1016">
            <w:pPr>
              <w:pStyle w:val="TableContents"/>
            </w:pPr>
          </w:p>
          <w:p w14:paraId="6B1E3FF5" w14:textId="77777777" w:rsidR="00EA1016" w:rsidRDefault="00504959">
            <w:pPr>
              <w:pStyle w:val="TableContents"/>
            </w:pPr>
            <w:r>
              <w:t>Sprecher</w:t>
            </w:r>
          </w:p>
          <w:p w14:paraId="0288914B" w14:textId="77777777" w:rsidR="00EA1016" w:rsidRDefault="00504959">
            <w:pPr>
              <w:pStyle w:val="TableContents"/>
            </w:pPr>
            <w:r>
              <w:t>3</w:t>
            </w:r>
          </w:p>
          <w:p w14:paraId="4C3AA451" w14:textId="77777777" w:rsidR="00EA1016" w:rsidRDefault="00EA1016">
            <w:pPr>
              <w:pStyle w:val="TableContents"/>
            </w:pPr>
          </w:p>
          <w:p w14:paraId="00BE8881" w14:textId="77777777" w:rsidR="00EA1016" w:rsidRDefault="00EA1016">
            <w:pPr>
              <w:pStyle w:val="TableContents"/>
            </w:pPr>
          </w:p>
          <w:p w14:paraId="28877583" w14:textId="77777777" w:rsidR="00EA1016" w:rsidRDefault="00EA1016">
            <w:pPr>
              <w:pStyle w:val="TableContents"/>
            </w:pPr>
          </w:p>
          <w:p w14:paraId="6FB3E25A" w14:textId="77777777" w:rsidR="00EA1016" w:rsidRDefault="00EA1016">
            <w:pPr>
              <w:pStyle w:val="TableContents"/>
            </w:pPr>
          </w:p>
          <w:p w14:paraId="62FF9223" w14:textId="77777777" w:rsidR="00EA1016" w:rsidRDefault="00EA1016">
            <w:pPr>
              <w:pStyle w:val="TableContents"/>
            </w:pPr>
          </w:p>
          <w:p w14:paraId="01963F7B" w14:textId="77777777" w:rsidR="00EA1016" w:rsidRDefault="00EA1016">
            <w:pPr>
              <w:pStyle w:val="TableContents"/>
            </w:pPr>
          </w:p>
          <w:p w14:paraId="7C0E0156" w14:textId="77777777" w:rsidR="00EA1016" w:rsidRDefault="00504959">
            <w:pPr>
              <w:pStyle w:val="TableContents"/>
            </w:pPr>
            <w:r>
              <w:t>Sprecher 4</w:t>
            </w:r>
          </w:p>
          <w:p w14:paraId="40562E2A" w14:textId="77777777" w:rsidR="00EA1016" w:rsidRDefault="00EA1016">
            <w:pPr>
              <w:pStyle w:val="TableContents"/>
            </w:pPr>
          </w:p>
          <w:p w14:paraId="4535D241" w14:textId="77777777" w:rsidR="00EA1016" w:rsidRDefault="00EA1016">
            <w:pPr>
              <w:pStyle w:val="TableContents"/>
            </w:pPr>
          </w:p>
          <w:p w14:paraId="3CCFEF04" w14:textId="77777777" w:rsidR="00EA1016" w:rsidRDefault="00504959">
            <w:pPr>
              <w:pStyle w:val="TableContents"/>
            </w:pPr>
            <w:r>
              <w:t>Sprecher 3</w:t>
            </w:r>
          </w:p>
          <w:p w14:paraId="10113968" w14:textId="77777777" w:rsidR="00EA1016" w:rsidRDefault="00EA1016">
            <w:pPr>
              <w:pStyle w:val="TableContents"/>
            </w:pPr>
          </w:p>
          <w:p w14:paraId="7FD41329" w14:textId="77777777" w:rsidR="00EA1016" w:rsidRDefault="00EA1016">
            <w:pPr>
              <w:pStyle w:val="TableContents"/>
            </w:pPr>
          </w:p>
          <w:p w14:paraId="05EFF792" w14:textId="77777777" w:rsidR="00EA1016" w:rsidRDefault="00EA1016">
            <w:pPr>
              <w:pStyle w:val="TableContents"/>
            </w:pPr>
          </w:p>
          <w:p w14:paraId="61F95043" w14:textId="77777777" w:rsidR="00EA1016" w:rsidRDefault="00EA1016">
            <w:pPr>
              <w:pStyle w:val="TableContents"/>
            </w:pPr>
          </w:p>
          <w:p w14:paraId="34890B55" w14:textId="77777777" w:rsidR="00EA1016" w:rsidRDefault="00504959">
            <w:pPr>
              <w:pStyle w:val="TableContents"/>
            </w:pPr>
            <w:r>
              <w:t>Sprecher 4</w:t>
            </w:r>
          </w:p>
          <w:p w14:paraId="0884926D" w14:textId="77777777" w:rsidR="00EA1016" w:rsidRDefault="00EA1016">
            <w:pPr>
              <w:pStyle w:val="TableContents"/>
            </w:pPr>
          </w:p>
          <w:p w14:paraId="60F20B34" w14:textId="77777777" w:rsidR="00EA1016" w:rsidRDefault="00EA1016">
            <w:pPr>
              <w:pStyle w:val="TableContents"/>
            </w:pPr>
          </w:p>
          <w:p w14:paraId="40A4BF27" w14:textId="77777777" w:rsidR="00EA1016" w:rsidRDefault="00EA1016">
            <w:pPr>
              <w:pStyle w:val="TableContents"/>
            </w:pPr>
          </w:p>
          <w:p w14:paraId="0B461F47" w14:textId="77777777" w:rsidR="00EA1016" w:rsidRDefault="00504959">
            <w:pPr>
              <w:pStyle w:val="TableContents"/>
            </w:pPr>
            <w:r>
              <w:t>Sprecher 3</w:t>
            </w:r>
          </w:p>
          <w:p w14:paraId="1C2A8DAF" w14:textId="77777777" w:rsidR="00EA1016" w:rsidRDefault="00EA1016">
            <w:pPr>
              <w:pStyle w:val="TableContents"/>
            </w:pPr>
          </w:p>
          <w:p w14:paraId="278A3078" w14:textId="77777777" w:rsidR="00EA1016" w:rsidRDefault="00EA1016">
            <w:pPr>
              <w:pStyle w:val="TableContents"/>
            </w:pPr>
          </w:p>
          <w:p w14:paraId="7B72206A" w14:textId="77777777" w:rsidR="00EA1016" w:rsidRDefault="00504959">
            <w:pPr>
              <w:pStyle w:val="TableContents"/>
            </w:pPr>
            <w:r>
              <w:t xml:space="preserve">Sprecher </w:t>
            </w:r>
            <w:r>
              <w:lastRenderedPageBreak/>
              <w:t>4</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645284E2" w14:textId="77777777" w:rsidR="00EA1016" w:rsidRDefault="00504959">
            <w:pPr>
              <w:rPr>
                <w:sz w:val="22"/>
                <w:szCs w:val="22"/>
              </w:rPr>
            </w:pPr>
            <w:r>
              <w:rPr>
                <w:sz w:val="22"/>
                <w:szCs w:val="22"/>
              </w:rPr>
              <w:lastRenderedPageBreak/>
              <w:t xml:space="preserve">Wir möchten Ihnen und euch nun berichten, was aus den Menschen geworden ist, für die wir in der letzten Nächtlichen Gebetswache Fürbitte gehalten </w:t>
            </w:r>
            <w:r>
              <w:rPr>
                <w:sz w:val="22"/>
                <w:szCs w:val="22"/>
              </w:rPr>
              <w:t>haben.</w:t>
            </w:r>
          </w:p>
          <w:p w14:paraId="4CC0AE0A" w14:textId="77777777" w:rsidR="00EA1016" w:rsidRDefault="00EA1016">
            <w:pPr>
              <w:rPr>
                <w:sz w:val="22"/>
                <w:szCs w:val="22"/>
              </w:rPr>
            </w:pPr>
          </w:p>
          <w:p w14:paraId="16E18A9B" w14:textId="77777777" w:rsidR="00EA1016" w:rsidRDefault="00504959">
            <w:pPr>
              <w:rPr>
                <w:sz w:val="22"/>
                <w:szCs w:val="22"/>
              </w:rPr>
            </w:pPr>
            <w:r>
              <w:rPr>
                <w:sz w:val="22"/>
                <w:szCs w:val="22"/>
              </w:rPr>
              <w:t>Beginnen wir mit den guten Nachrichten:</w:t>
            </w:r>
          </w:p>
          <w:p w14:paraId="658F0F08" w14:textId="77777777" w:rsidR="00EA1016" w:rsidRDefault="00504959">
            <w:r>
              <w:rPr>
                <w:sz w:val="22"/>
                <w:szCs w:val="22"/>
              </w:rPr>
              <w:t xml:space="preserve">In </w:t>
            </w:r>
            <w:r>
              <w:rPr>
                <w:b/>
                <w:bCs/>
                <w:sz w:val="22"/>
                <w:szCs w:val="22"/>
              </w:rPr>
              <w:t>China</w:t>
            </w:r>
            <w:r>
              <w:rPr>
                <w:sz w:val="22"/>
                <w:szCs w:val="22"/>
              </w:rPr>
              <w:t xml:space="preserve"> gab es besonders zu Beginn der Corona-Pandemie zahlreiche Fälle von sog. Bürgerjournalistinnen und -journalisten, die verhaftet, gefoltert und ins Gefängnis geworfen wurden, weil sie vor allem in soz</w:t>
            </w:r>
            <w:r>
              <w:rPr>
                <w:sz w:val="22"/>
                <w:szCs w:val="22"/>
              </w:rPr>
              <w:t>ialen Netzwerken über die katastrophale Lage in ihrem Land berichteten, obwohl dies offiziell verboten war. Auch</w:t>
            </w:r>
            <w:r>
              <w:rPr>
                <w:rStyle w:val="StrongEmphasis"/>
                <w:b w:val="0"/>
                <w:bCs w:val="0"/>
                <w:sz w:val="22"/>
                <w:szCs w:val="22"/>
              </w:rPr>
              <w:t xml:space="preserve"> </w:t>
            </w:r>
            <w:r>
              <w:rPr>
                <w:rStyle w:val="StrongEmphasis"/>
                <w:sz w:val="22"/>
                <w:szCs w:val="22"/>
              </w:rPr>
              <w:t xml:space="preserve">Chen Qiushi </w:t>
            </w:r>
            <w:r>
              <w:rPr>
                <w:rStyle w:val="StrongEmphasis"/>
                <w:b w:val="0"/>
                <w:bCs w:val="0"/>
                <w:sz w:val="22"/>
                <w:szCs w:val="22"/>
              </w:rPr>
              <w:t>war deshalb verhaftet worden. Er ist nun tatsächlich wieder frei, wenn auch noch unter Hausarrest.</w:t>
            </w:r>
          </w:p>
          <w:p w14:paraId="3C40A4FC" w14:textId="77777777" w:rsidR="00EA1016" w:rsidRDefault="00EA1016"/>
          <w:p w14:paraId="170633C9" w14:textId="77777777" w:rsidR="00EA1016" w:rsidRDefault="00504959">
            <w:pPr>
              <w:pStyle w:val="Textbody"/>
              <w:spacing w:after="0"/>
            </w:pPr>
            <w:r>
              <w:rPr>
                <w:rStyle w:val="StrongEmphasis"/>
                <w:b w:val="0"/>
                <w:bCs w:val="0"/>
                <w:sz w:val="22"/>
                <w:szCs w:val="22"/>
              </w:rPr>
              <w:t>Ebenfalls freigelassen wurden i</w:t>
            </w:r>
            <w:r>
              <w:rPr>
                <w:rStyle w:val="StrongEmphasis"/>
                <w:b w:val="0"/>
                <w:bCs w:val="0"/>
                <w:sz w:val="22"/>
                <w:szCs w:val="22"/>
              </w:rPr>
              <w:t xml:space="preserve">n </w:t>
            </w:r>
            <w:r>
              <w:rPr>
                <w:rStyle w:val="StrongEmphasis"/>
                <w:sz w:val="22"/>
                <w:szCs w:val="22"/>
              </w:rPr>
              <w:t xml:space="preserve">Burundi </w:t>
            </w:r>
            <w:r>
              <w:rPr>
                <w:rStyle w:val="StrongEmphasis"/>
                <w:b w:val="0"/>
                <w:bCs w:val="0"/>
                <w:sz w:val="22"/>
                <w:szCs w:val="22"/>
              </w:rPr>
              <w:t xml:space="preserve">die 4 Journalistinnen bzw. Journalisten </w:t>
            </w:r>
            <w:r>
              <w:rPr>
                <w:rStyle w:val="StrongEmphasis"/>
                <w:sz w:val="22"/>
                <w:szCs w:val="22"/>
              </w:rPr>
              <w:t>Christine Kamikazi, Agnès Ndirubusa, Egide Harerimana und Térence Mpozenzi</w:t>
            </w:r>
            <w:r>
              <w:rPr>
                <w:rStyle w:val="StrongEmphasis"/>
                <w:b w:val="0"/>
                <w:bCs w:val="0"/>
                <w:sz w:val="22"/>
                <w:szCs w:val="22"/>
              </w:rPr>
              <w:t xml:space="preserve">, obwohl die Berufungsinstanz ihre Verurteilung zu 2 ½ Jahren Gefängnis zunächst bestätigt hatte. Kurz darauf wurden sie sie </w:t>
            </w:r>
            <w:r>
              <w:rPr>
                <w:rStyle w:val="StrongEmphasis"/>
                <w:b w:val="0"/>
                <w:bCs w:val="0"/>
                <w:sz w:val="22"/>
                <w:szCs w:val="22"/>
              </w:rPr>
              <w:t>jedoch durch den neuen Präsidenten Burundis begnadigt.</w:t>
            </w:r>
          </w:p>
          <w:p w14:paraId="63FD707F" w14:textId="77777777" w:rsidR="00EA1016" w:rsidRDefault="00EA1016">
            <w:pPr>
              <w:pStyle w:val="Textbody"/>
              <w:spacing w:after="0"/>
            </w:pPr>
          </w:p>
          <w:p w14:paraId="0CD1A71C" w14:textId="77777777" w:rsidR="00EA1016" w:rsidRDefault="00504959">
            <w:pPr>
              <w:pStyle w:val="Textbody"/>
              <w:spacing w:after="0"/>
            </w:pPr>
            <w:r>
              <w:rPr>
                <w:rStyle w:val="StrongEmphasis"/>
                <w:b w:val="0"/>
                <w:bCs w:val="0"/>
                <w:sz w:val="22"/>
                <w:szCs w:val="22"/>
              </w:rPr>
              <w:t xml:space="preserve">Auch die Menschenrechtsverteidigerin </w:t>
            </w:r>
            <w:r>
              <w:rPr>
                <w:rStyle w:val="StrongEmphasis"/>
                <w:sz w:val="22"/>
                <w:szCs w:val="22"/>
              </w:rPr>
              <w:t>Eman al-Helw</w:t>
            </w:r>
            <w:r>
              <w:rPr>
                <w:rStyle w:val="StrongEmphasis"/>
                <w:b w:val="0"/>
                <w:bCs w:val="0"/>
                <w:sz w:val="22"/>
                <w:szCs w:val="22"/>
              </w:rPr>
              <w:t xml:space="preserve"> und der Transgender </w:t>
            </w:r>
            <w:r>
              <w:rPr>
                <w:rStyle w:val="StrongEmphasis"/>
                <w:sz w:val="22"/>
                <w:szCs w:val="22"/>
              </w:rPr>
              <w:t xml:space="preserve">Hossam Ahmed, </w:t>
            </w:r>
            <w:r>
              <w:rPr>
                <w:rStyle w:val="StrongEmphasis"/>
                <w:b w:val="0"/>
                <w:bCs w:val="0"/>
                <w:sz w:val="22"/>
                <w:szCs w:val="22"/>
              </w:rPr>
              <w:t xml:space="preserve">die sich in </w:t>
            </w:r>
            <w:r>
              <w:rPr>
                <w:rStyle w:val="StrongEmphasis"/>
                <w:sz w:val="22"/>
                <w:szCs w:val="22"/>
              </w:rPr>
              <w:t>Ägypten</w:t>
            </w:r>
            <w:r>
              <w:rPr>
                <w:rStyle w:val="StrongEmphasis"/>
                <w:b w:val="0"/>
                <w:bCs w:val="0"/>
                <w:sz w:val="22"/>
                <w:szCs w:val="22"/>
              </w:rPr>
              <w:t xml:space="preserve"> für die Rechte der LGBT-Gemeinschaft einsetzen, sind nach einer gerichtlichen Überprüfung wieder</w:t>
            </w:r>
            <w:r>
              <w:rPr>
                <w:rStyle w:val="StrongEmphasis"/>
                <w:b w:val="0"/>
                <w:bCs w:val="0"/>
                <w:sz w:val="22"/>
                <w:szCs w:val="22"/>
              </w:rPr>
              <w:t xml:space="preserve"> frei, ebenso wie die 5 jungen Menschenrechtsaktivistinnen und  -aktivisten aus dem </w:t>
            </w:r>
            <w:r>
              <w:rPr>
                <w:rStyle w:val="StrongEmphasis"/>
                <w:sz w:val="22"/>
                <w:szCs w:val="22"/>
              </w:rPr>
              <w:t>Kongo</w:t>
            </w:r>
            <w:r>
              <w:rPr>
                <w:rStyle w:val="StrongEmphasis"/>
                <w:b w:val="0"/>
                <w:bCs w:val="0"/>
                <w:sz w:val="22"/>
                <w:szCs w:val="22"/>
              </w:rPr>
              <w:t xml:space="preserve">, </w:t>
            </w:r>
            <w:r>
              <w:rPr>
                <w:rStyle w:val="StrongEmphasis"/>
                <w:sz w:val="22"/>
                <w:szCs w:val="22"/>
              </w:rPr>
              <w:t>Celeste Nlemvo Maleka, Parfait Mabiala, Franck Donald Saboukoulou, Guil Ossebi und Meldry Dissavoulou</w:t>
            </w:r>
            <w:r>
              <w:rPr>
                <w:rStyle w:val="StrongEmphasis"/>
                <w:b w:val="0"/>
                <w:bCs w:val="0"/>
                <w:sz w:val="22"/>
                <w:szCs w:val="22"/>
              </w:rPr>
              <w:t>, die nur deshalb verhaftet worden waren, weil sie über die sozi</w:t>
            </w:r>
            <w:r>
              <w:rPr>
                <w:rStyle w:val="StrongEmphasis"/>
                <w:b w:val="0"/>
                <w:bCs w:val="0"/>
                <w:sz w:val="22"/>
                <w:szCs w:val="22"/>
              </w:rPr>
              <w:t>alen Netzwerken Oppositionelle unterstützt hatten.</w:t>
            </w:r>
          </w:p>
          <w:p w14:paraId="62049105" w14:textId="77777777" w:rsidR="00EA1016" w:rsidRDefault="00EA1016">
            <w:pPr>
              <w:pStyle w:val="Textbody"/>
              <w:spacing w:after="0"/>
            </w:pPr>
          </w:p>
          <w:p w14:paraId="643C6154" w14:textId="77777777" w:rsidR="00EA1016" w:rsidRDefault="00504959">
            <w:pPr>
              <w:pStyle w:val="Textbody"/>
              <w:spacing w:after="0"/>
            </w:pPr>
            <w:r>
              <w:rPr>
                <w:rStyle w:val="StrongEmphasis"/>
                <w:b w:val="0"/>
                <w:bCs w:val="0"/>
                <w:sz w:val="22"/>
                <w:szCs w:val="22"/>
              </w:rPr>
              <w:t xml:space="preserve">Der </w:t>
            </w:r>
            <w:r>
              <w:rPr>
                <w:rStyle w:val="StrongEmphasis"/>
                <w:sz w:val="22"/>
                <w:szCs w:val="22"/>
              </w:rPr>
              <w:t>US-Amerikaner</w:t>
            </w:r>
            <w:r>
              <w:rPr>
                <w:rStyle w:val="StrongEmphasis"/>
                <w:b w:val="0"/>
                <w:bCs w:val="0"/>
                <w:sz w:val="22"/>
                <w:szCs w:val="22"/>
              </w:rPr>
              <w:t xml:space="preserve"> </w:t>
            </w:r>
            <w:r>
              <w:rPr>
                <w:rStyle w:val="StrongEmphasis"/>
                <w:sz w:val="22"/>
                <w:szCs w:val="22"/>
              </w:rPr>
              <w:t>David A. Sneed</w:t>
            </w:r>
            <w:r>
              <w:rPr>
                <w:rStyle w:val="StrongEmphasis"/>
                <w:b w:val="0"/>
                <w:bCs w:val="0"/>
                <w:sz w:val="22"/>
                <w:szCs w:val="22"/>
              </w:rPr>
              <w:t>, der seit 34 Jahren im Todestrakt ausharrt, sollte im Dezember letzten Jahres hingerichtet werden, aber der für ihn zuständige Gouverneur  hat die Exekution auf April 2023</w:t>
            </w:r>
            <w:r>
              <w:rPr>
                <w:rStyle w:val="StrongEmphasis"/>
                <w:b w:val="0"/>
                <w:bCs w:val="0"/>
                <w:sz w:val="22"/>
                <w:szCs w:val="22"/>
              </w:rPr>
              <w:t xml:space="preserve"> verschoben.</w:t>
            </w:r>
          </w:p>
          <w:p w14:paraId="7B6EBEA9" w14:textId="77777777" w:rsidR="00EA1016" w:rsidRDefault="00EA1016">
            <w:pPr>
              <w:pStyle w:val="Textbody"/>
              <w:spacing w:after="0"/>
            </w:pPr>
          </w:p>
          <w:p w14:paraId="62954FDB" w14:textId="77777777" w:rsidR="00EA1016" w:rsidRDefault="00504959">
            <w:r>
              <w:rPr>
                <w:rStyle w:val="StrongEmphasis"/>
                <w:b w:val="0"/>
                <w:bCs w:val="0"/>
                <w:sz w:val="22"/>
                <w:szCs w:val="22"/>
              </w:rPr>
              <w:t xml:space="preserve">Nach wie vor keine Informationen gibt es über den nach seiner Verhaftung verschwundenen chinesischen Bürgerjournalisten </w:t>
            </w:r>
            <w:r>
              <w:rPr>
                <w:rStyle w:val="StrongEmphasis"/>
                <w:sz w:val="22"/>
                <w:szCs w:val="22"/>
              </w:rPr>
              <w:t xml:space="preserve">Fang Bin. </w:t>
            </w:r>
            <w:r>
              <w:rPr>
                <w:rStyle w:val="StrongEmphasis"/>
                <w:b w:val="0"/>
                <w:bCs w:val="0"/>
                <w:sz w:val="22"/>
                <w:szCs w:val="22"/>
              </w:rPr>
              <w:t xml:space="preserve">Auch das Verfahren der 3 </w:t>
            </w:r>
            <w:r>
              <w:rPr>
                <w:rStyle w:val="StrongEmphasis"/>
                <w:sz w:val="22"/>
                <w:szCs w:val="22"/>
              </w:rPr>
              <w:t>mexikanischen</w:t>
            </w:r>
            <w:r>
              <w:rPr>
                <w:rStyle w:val="StrongEmphasis"/>
                <w:b w:val="0"/>
                <w:bCs w:val="0"/>
                <w:sz w:val="22"/>
                <w:szCs w:val="22"/>
              </w:rPr>
              <w:t xml:space="preserve"> Brüder</w:t>
            </w:r>
            <w:r>
              <w:rPr>
                <w:rStyle w:val="StrongEmphasis"/>
                <w:sz w:val="22"/>
                <w:szCs w:val="22"/>
              </w:rPr>
              <w:t xml:space="preserve"> Figueroa Gómez</w:t>
            </w:r>
            <w:r>
              <w:rPr>
                <w:rStyle w:val="StrongEmphasis"/>
                <w:b w:val="0"/>
                <w:bCs w:val="0"/>
                <w:sz w:val="22"/>
                <w:szCs w:val="22"/>
              </w:rPr>
              <w:t>, die nach ihrer Freilassung aus dem Gefängnis offiz</w:t>
            </w:r>
            <w:r>
              <w:rPr>
                <w:rStyle w:val="StrongEmphasis"/>
                <w:b w:val="0"/>
                <w:bCs w:val="0"/>
                <w:sz w:val="22"/>
                <w:szCs w:val="22"/>
              </w:rPr>
              <w:t>iell gegen ihre Folterer vorgehen wollen, kommt nicht voran .</w:t>
            </w:r>
          </w:p>
          <w:p w14:paraId="15256525" w14:textId="77777777" w:rsidR="00EA1016" w:rsidRDefault="00EA1016"/>
          <w:p w14:paraId="56A5F516" w14:textId="77777777" w:rsidR="00EA1016" w:rsidRDefault="00504959">
            <w:r>
              <w:rPr>
                <w:rStyle w:val="StrongEmphasis"/>
                <w:b w:val="0"/>
                <w:bCs w:val="0"/>
                <w:sz w:val="22"/>
                <w:szCs w:val="22"/>
              </w:rPr>
              <w:t xml:space="preserve">Weiterhin im Gegfängnis ausharren muss der Oppositionelle </w:t>
            </w:r>
            <w:r>
              <w:rPr>
                <w:rStyle w:val="StrongEmphasis"/>
                <w:sz w:val="22"/>
                <w:szCs w:val="22"/>
              </w:rPr>
              <w:t>Bertrand Zibi Abeghe</w:t>
            </w:r>
            <w:r>
              <w:rPr>
                <w:rStyle w:val="StrongEmphasis"/>
                <w:b w:val="0"/>
                <w:bCs w:val="0"/>
                <w:sz w:val="22"/>
                <w:szCs w:val="22"/>
              </w:rPr>
              <w:t xml:space="preserve"> in </w:t>
            </w:r>
            <w:r>
              <w:rPr>
                <w:rStyle w:val="StrongEmphasis"/>
                <w:sz w:val="22"/>
                <w:szCs w:val="22"/>
              </w:rPr>
              <w:t>Gabun</w:t>
            </w:r>
            <w:r>
              <w:rPr>
                <w:rStyle w:val="StrongEmphasis"/>
                <w:b w:val="0"/>
                <w:bCs w:val="0"/>
                <w:sz w:val="22"/>
                <w:szCs w:val="22"/>
              </w:rPr>
              <w:t>. Seine Verurteilung zu 6 Jahren Haft wurde Anfang des Jahres im Berufungsverfahren bestätigt. Zumindest i</w:t>
            </w:r>
            <w:r>
              <w:rPr>
                <w:rStyle w:val="StrongEmphasis"/>
                <w:b w:val="0"/>
                <w:bCs w:val="0"/>
                <w:sz w:val="22"/>
                <w:szCs w:val="22"/>
              </w:rPr>
              <w:t>st er aber nicht mehr in einer der extrem überfüllten Disziplinarabteilungen untergebracht.</w:t>
            </w:r>
          </w:p>
          <w:p w14:paraId="37B8331F" w14:textId="77777777" w:rsidR="00EA1016" w:rsidRDefault="00EA1016"/>
          <w:p w14:paraId="308DF5D8" w14:textId="77777777" w:rsidR="00EA1016" w:rsidRDefault="00504959">
            <w:r>
              <w:rPr>
                <w:rStyle w:val="StrongEmphasis"/>
                <w:b w:val="0"/>
                <w:bCs w:val="0"/>
                <w:sz w:val="22"/>
                <w:szCs w:val="22"/>
              </w:rPr>
              <w:t>Obwohl die s</w:t>
            </w:r>
            <w:r>
              <w:rPr>
                <w:rStyle w:val="StrongEmphasis"/>
                <w:sz w:val="22"/>
                <w:szCs w:val="22"/>
              </w:rPr>
              <w:t>audi-arabische</w:t>
            </w:r>
            <w:r>
              <w:rPr>
                <w:rStyle w:val="StrongEmphasis"/>
                <w:b w:val="0"/>
                <w:bCs w:val="0"/>
                <w:sz w:val="22"/>
                <w:szCs w:val="22"/>
              </w:rPr>
              <w:t xml:space="preserve"> Führungsriege unter Kronprinz Mohammed Ben Salman international immer mehr unter Druck gerät, ist die junge Frauenrechtsaktivistin </w:t>
            </w:r>
            <w:r>
              <w:rPr>
                <w:rStyle w:val="StrongEmphasis"/>
                <w:sz w:val="22"/>
                <w:szCs w:val="22"/>
              </w:rPr>
              <w:t>Samar</w:t>
            </w:r>
            <w:r>
              <w:rPr>
                <w:rStyle w:val="StrongEmphasis"/>
                <w:sz w:val="22"/>
                <w:szCs w:val="22"/>
              </w:rPr>
              <w:t xml:space="preserve"> Badawi</w:t>
            </w:r>
            <w:r>
              <w:rPr>
                <w:rStyle w:val="StrongEmphasis"/>
                <w:b w:val="0"/>
                <w:bCs w:val="0"/>
                <w:sz w:val="22"/>
                <w:szCs w:val="22"/>
              </w:rPr>
              <w:t xml:space="preserve"> immer noch in Haft.</w:t>
            </w:r>
          </w:p>
          <w:p w14:paraId="511D212E" w14:textId="77777777" w:rsidR="00EA1016" w:rsidRDefault="00EA1016"/>
          <w:p w14:paraId="658EC703" w14:textId="77777777" w:rsidR="00EA1016" w:rsidRDefault="00504959">
            <w:r>
              <w:rPr>
                <w:rStyle w:val="StrongEmphasis"/>
                <w:b w:val="0"/>
                <w:bCs w:val="0"/>
                <w:sz w:val="22"/>
                <w:szCs w:val="22"/>
              </w:rPr>
              <w:t xml:space="preserve">Auch der </w:t>
            </w:r>
            <w:r>
              <w:rPr>
                <w:rStyle w:val="StrongEmphasis"/>
                <w:sz w:val="22"/>
                <w:szCs w:val="22"/>
              </w:rPr>
              <w:t>Vietnamese</w:t>
            </w:r>
            <w:r>
              <w:rPr>
                <w:rStyle w:val="StrongEmphasis"/>
                <w:b w:val="0"/>
                <w:bCs w:val="0"/>
                <w:sz w:val="22"/>
                <w:szCs w:val="22"/>
              </w:rPr>
              <w:t xml:space="preserve"> </w:t>
            </w:r>
            <w:r>
              <w:rPr>
                <w:rStyle w:val="StrongEmphasis"/>
                <w:sz w:val="22"/>
                <w:szCs w:val="22"/>
              </w:rPr>
              <w:t xml:space="preserve">Nguyen Van Hoa </w:t>
            </w:r>
            <w:r>
              <w:rPr>
                <w:rStyle w:val="StrongEmphasis"/>
                <w:b w:val="0"/>
                <w:bCs w:val="0"/>
                <w:sz w:val="22"/>
                <w:szCs w:val="22"/>
              </w:rPr>
              <w:t xml:space="preserve">ist weiterhin im Gefängnis. Er </w:t>
            </w:r>
            <w:r>
              <w:rPr>
                <w:rStyle w:val="StrongEmphasis"/>
                <w:b w:val="0"/>
                <w:bCs w:val="0"/>
                <w:sz w:val="22"/>
                <w:szCs w:val="22"/>
              </w:rPr>
              <w:lastRenderedPageBreak/>
              <w:t>hatte es „gewagt“, Proteste wegen einer Umweltkatastrophe zu filmen. An seinen katastrophalen Haftbedingungen hat sich trotz eines mittlerweile beendeten Hungers</w:t>
            </w:r>
            <w:r>
              <w:rPr>
                <w:rStyle w:val="StrongEmphasis"/>
                <w:b w:val="0"/>
                <w:bCs w:val="0"/>
                <w:sz w:val="22"/>
                <w:szCs w:val="22"/>
              </w:rPr>
              <w:t>treiks nichts verbessert. Dennoch kämpft er weiter.</w:t>
            </w:r>
          </w:p>
        </w:tc>
      </w:tr>
      <w:tr w:rsidR="00EA1016" w14:paraId="105AB536"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0AA530DB" w14:textId="77777777" w:rsidR="00EA1016" w:rsidRDefault="00504959">
            <w:pPr>
              <w:pStyle w:val="TableContents"/>
            </w:pPr>
            <w:r>
              <w:lastRenderedPageBreak/>
              <w:t>18</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7E4FFC60" w14:textId="77777777" w:rsidR="00EA1016" w:rsidRDefault="00504959">
            <w:pPr>
              <w:pStyle w:val="TableContents"/>
              <w:rPr>
                <w:b/>
                <w:bCs/>
                <w:sz w:val="22"/>
                <w:szCs w:val="22"/>
              </w:rPr>
            </w:pPr>
            <w:r>
              <w:rPr>
                <w:b/>
                <w:bCs/>
                <w:sz w:val="22"/>
                <w:szCs w:val="22"/>
              </w:rPr>
              <w:t>Lied</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5D91DF44" w14:textId="77777777" w:rsidR="00EA1016" w:rsidRDefault="00504959">
            <w:pPr>
              <w:pStyle w:val="TableContents"/>
            </w:pPr>
            <w:r>
              <w:t>Organist</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402F1F3A" w14:textId="77777777" w:rsidR="00EA1016" w:rsidRDefault="00504959">
            <w:pPr>
              <w:rPr>
                <w:sz w:val="22"/>
                <w:szCs w:val="22"/>
              </w:rPr>
            </w:pPr>
            <w:r>
              <w:rPr>
                <w:sz w:val="22"/>
                <w:szCs w:val="22"/>
              </w:rPr>
              <w:t>Hal 146  „Keinen Tag soll es geben“</w:t>
            </w:r>
          </w:p>
          <w:p w14:paraId="6ACDC0A5" w14:textId="77777777" w:rsidR="00EA1016" w:rsidRDefault="00504959">
            <w:pPr>
              <w:rPr>
                <w:sz w:val="22"/>
                <w:szCs w:val="22"/>
              </w:rPr>
            </w:pPr>
            <w:r>
              <w:rPr>
                <w:sz w:val="22"/>
                <w:szCs w:val="22"/>
              </w:rPr>
              <w:t>1. Str. Organist singt</w:t>
            </w:r>
          </w:p>
          <w:p w14:paraId="72646C34" w14:textId="77777777" w:rsidR="00EA1016" w:rsidRDefault="00504959">
            <w:pPr>
              <w:rPr>
                <w:sz w:val="22"/>
                <w:szCs w:val="22"/>
              </w:rPr>
            </w:pPr>
            <w:r>
              <w:rPr>
                <w:sz w:val="22"/>
                <w:szCs w:val="22"/>
              </w:rPr>
              <w:t>2. Str. alle sprechen</w:t>
            </w:r>
          </w:p>
          <w:p w14:paraId="1198073F" w14:textId="77777777" w:rsidR="00EA1016" w:rsidRDefault="00504959">
            <w:pPr>
              <w:rPr>
                <w:sz w:val="22"/>
                <w:szCs w:val="22"/>
              </w:rPr>
            </w:pPr>
            <w:r>
              <w:rPr>
                <w:sz w:val="22"/>
                <w:szCs w:val="22"/>
              </w:rPr>
              <w:t>3. Str. Organist singt</w:t>
            </w:r>
          </w:p>
        </w:tc>
      </w:tr>
      <w:tr w:rsidR="00EA1016" w14:paraId="6F78D1E2"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02E68A60" w14:textId="77777777" w:rsidR="00EA1016" w:rsidRDefault="00504959">
            <w:pPr>
              <w:pStyle w:val="TableContents"/>
            </w:pPr>
            <w:r>
              <w:t>19</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6157295D" w14:textId="77777777" w:rsidR="00EA1016" w:rsidRDefault="00504959">
            <w:pPr>
              <w:pStyle w:val="TableContents"/>
              <w:rPr>
                <w:b/>
                <w:bCs/>
                <w:sz w:val="22"/>
                <w:szCs w:val="22"/>
              </w:rPr>
            </w:pPr>
            <w:r>
              <w:rPr>
                <w:b/>
                <w:bCs/>
                <w:sz w:val="22"/>
                <w:szCs w:val="22"/>
              </w:rPr>
              <w:t>3. Fürbitte</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67DAC03C" w14:textId="77777777" w:rsidR="00EA1016" w:rsidRDefault="00504959">
            <w:pPr>
              <w:pStyle w:val="TableContents"/>
            </w:pPr>
            <w:r>
              <w:t>Sprecher 5 oder 1</w:t>
            </w:r>
          </w:p>
          <w:p w14:paraId="4E0D9A68" w14:textId="77777777" w:rsidR="00EA1016" w:rsidRDefault="00EA1016">
            <w:pPr>
              <w:pStyle w:val="TableContents"/>
            </w:pPr>
          </w:p>
          <w:p w14:paraId="7AE97519" w14:textId="77777777" w:rsidR="00EA1016" w:rsidRDefault="00EA1016">
            <w:pPr>
              <w:pStyle w:val="TableContents"/>
            </w:pPr>
          </w:p>
          <w:p w14:paraId="693E40CF" w14:textId="77777777" w:rsidR="00EA1016" w:rsidRDefault="00EA1016">
            <w:pPr>
              <w:pStyle w:val="TableContents"/>
            </w:pPr>
          </w:p>
          <w:p w14:paraId="14492170" w14:textId="77777777" w:rsidR="00EA1016" w:rsidRDefault="00EA1016">
            <w:pPr>
              <w:pStyle w:val="TableContents"/>
            </w:pPr>
          </w:p>
          <w:p w14:paraId="5494902A" w14:textId="77777777" w:rsidR="00EA1016" w:rsidRDefault="00EA1016">
            <w:pPr>
              <w:pStyle w:val="TableContents"/>
            </w:pPr>
          </w:p>
          <w:p w14:paraId="626B8A3A" w14:textId="77777777" w:rsidR="00EA1016" w:rsidRDefault="00EA1016">
            <w:pPr>
              <w:pStyle w:val="TableContents"/>
            </w:pPr>
          </w:p>
          <w:p w14:paraId="52A2AD48" w14:textId="77777777" w:rsidR="00EA1016" w:rsidRDefault="00EA1016">
            <w:pPr>
              <w:pStyle w:val="TableContents"/>
            </w:pPr>
          </w:p>
          <w:p w14:paraId="45DE97AB" w14:textId="77777777" w:rsidR="00EA1016" w:rsidRDefault="00EA1016">
            <w:pPr>
              <w:pStyle w:val="TableContents"/>
            </w:pPr>
          </w:p>
          <w:p w14:paraId="076D6646" w14:textId="77777777" w:rsidR="00EA1016" w:rsidRDefault="00EA1016">
            <w:pPr>
              <w:pStyle w:val="TableContents"/>
            </w:pPr>
          </w:p>
          <w:p w14:paraId="0AF9352B" w14:textId="77777777" w:rsidR="00EA1016" w:rsidRDefault="00EA1016">
            <w:pPr>
              <w:pStyle w:val="TableContents"/>
            </w:pPr>
          </w:p>
          <w:p w14:paraId="15796CC5" w14:textId="77777777" w:rsidR="00EA1016" w:rsidRDefault="00EA1016">
            <w:pPr>
              <w:pStyle w:val="TableContents"/>
            </w:pPr>
          </w:p>
          <w:p w14:paraId="6E4E733E" w14:textId="77777777" w:rsidR="00EA1016" w:rsidRDefault="00EA1016">
            <w:pPr>
              <w:pStyle w:val="TableContents"/>
            </w:pPr>
          </w:p>
          <w:p w14:paraId="52A7FBC5" w14:textId="77777777" w:rsidR="00EA1016" w:rsidRDefault="00EA1016">
            <w:pPr>
              <w:pStyle w:val="TableContents"/>
            </w:pPr>
          </w:p>
          <w:p w14:paraId="1172A44A" w14:textId="77777777" w:rsidR="00EA1016" w:rsidRDefault="00EA1016">
            <w:pPr>
              <w:pStyle w:val="TableContents"/>
            </w:pPr>
          </w:p>
          <w:p w14:paraId="761557B0" w14:textId="77777777" w:rsidR="00EA1016" w:rsidRDefault="00EA1016">
            <w:pPr>
              <w:pStyle w:val="TableContents"/>
            </w:pPr>
          </w:p>
          <w:p w14:paraId="2BD1EC9B" w14:textId="77777777" w:rsidR="00EA1016" w:rsidRDefault="00EA1016">
            <w:pPr>
              <w:pStyle w:val="TableContents"/>
            </w:pPr>
          </w:p>
          <w:p w14:paraId="2F6EBEEA" w14:textId="77777777" w:rsidR="00EA1016" w:rsidRDefault="00EA1016">
            <w:pPr>
              <w:pStyle w:val="TableContents"/>
            </w:pPr>
          </w:p>
          <w:p w14:paraId="469EF139" w14:textId="77777777" w:rsidR="00EA1016" w:rsidRDefault="00504959">
            <w:pPr>
              <w:pStyle w:val="TableContents"/>
            </w:pPr>
            <w:r>
              <w:t>Sprecher 6 oder 2</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5A98E5DB" w14:textId="77777777" w:rsidR="00EA1016" w:rsidRDefault="00504959">
            <w:pPr>
              <w:pStyle w:val="Textbody"/>
              <w:spacing w:after="0"/>
            </w:pPr>
            <w:r>
              <w:rPr>
                <w:sz w:val="22"/>
                <w:szCs w:val="22"/>
              </w:rPr>
              <w:t xml:space="preserve">Seit der </w:t>
            </w:r>
            <w:r>
              <w:rPr>
                <w:sz w:val="22"/>
                <w:szCs w:val="22"/>
              </w:rPr>
              <w:t xml:space="preserve">Revolution von 2011 verteidigt </w:t>
            </w:r>
            <w:r>
              <w:rPr>
                <w:b/>
                <w:bCs/>
                <w:sz w:val="22"/>
                <w:szCs w:val="22"/>
              </w:rPr>
              <w:t xml:space="preserve">Ramy Kamel </w:t>
            </w:r>
            <w:r>
              <w:rPr>
                <w:sz w:val="22"/>
                <w:szCs w:val="22"/>
              </w:rPr>
              <w:t xml:space="preserve">in seinem Heimatland </w:t>
            </w:r>
            <w:r>
              <w:rPr>
                <w:b/>
                <w:bCs/>
                <w:sz w:val="22"/>
                <w:szCs w:val="22"/>
              </w:rPr>
              <w:t>Ägypten</w:t>
            </w:r>
            <w:r>
              <w:rPr>
                <w:sz w:val="22"/>
                <w:szCs w:val="22"/>
              </w:rPr>
              <w:t xml:space="preserve"> das </w:t>
            </w:r>
            <w:r>
              <w:rPr>
                <w:rStyle w:val="StrongEmphasis"/>
                <w:b w:val="0"/>
                <w:bCs w:val="0"/>
                <w:sz w:val="22"/>
                <w:szCs w:val="22"/>
              </w:rPr>
              <w:t>Recht auf Religionsfreiheit und dokumentiert Menschenrechtsverletzungen gegen die koptische Gemeinschaft, der er angehört.</w:t>
            </w:r>
          </w:p>
          <w:p w14:paraId="36B6EDB5" w14:textId="77777777" w:rsidR="00EA1016" w:rsidRDefault="00504959">
            <w:pPr>
              <w:pStyle w:val="Textbody"/>
              <w:spacing w:after="0"/>
            </w:pPr>
            <w:r>
              <w:rPr>
                <w:sz w:val="22"/>
                <w:szCs w:val="22"/>
              </w:rPr>
              <w:br/>
            </w:r>
            <w:r>
              <w:rPr>
                <w:sz w:val="22"/>
                <w:szCs w:val="22"/>
              </w:rPr>
              <w:t xml:space="preserve">Vor 2 ½ Jahren wurde er festgenommen, ohne die </w:t>
            </w:r>
            <w:r>
              <w:rPr>
                <w:sz w:val="22"/>
                <w:szCs w:val="22"/>
              </w:rPr>
              <w:t xml:space="preserve">Anwesenheit seines Anwalts verhört und </w:t>
            </w:r>
            <w:r>
              <w:rPr>
                <w:rStyle w:val="StrongEmphasis"/>
                <w:b w:val="0"/>
                <w:bCs w:val="0"/>
                <w:sz w:val="22"/>
                <w:szCs w:val="22"/>
              </w:rPr>
              <w:t>zweimal gefoltert</w:t>
            </w:r>
            <w:r>
              <w:rPr>
                <w:sz w:val="22"/>
                <w:szCs w:val="22"/>
              </w:rPr>
              <w:t>. Seitdem sitzt er in Isolationshaft. Die Anschuldigungen gegen ihn lauten u.a. auf «Mitwirkung in einer terroristischen Organisation und deren Finanzierung».</w:t>
            </w:r>
          </w:p>
          <w:p w14:paraId="22CA08DB" w14:textId="77777777" w:rsidR="00EA1016" w:rsidRDefault="00504959">
            <w:pPr>
              <w:pStyle w:val="Textbody"/>
              <w:spacing w:after="0"/>
            </w:pPr>
            <w:r>
              <w:rPr>
                <w:sz w:val="22"/>
                <w:szCs w:val="22"/>
              </w:rPr>
              <w:br/>
            </w:r>
            <w:r>
              <w:rPr>
                <w:sz w:val="22"/>
                <w:szCs w:val="22"/>
              </w:rPr>
              <w:t xml:space="preserve">Herrn Kamels Verhaftung war eine </w:t>
            </w:r>
            <w:r>
              <w:rPr>
                <w:rStyle w:val="StrongEmphasis"/>
                <w:b w:val="0"/>
                <w:bCs w:val="0"/>
                <w:sz w:val="22"/>
                <w:szCs w:val="22"/>
              </w:rPr>
              <w:t>Vergelt</w:t>
            </w:r>
            <w:r>
              <w:rPr>
                <w:rStyle w:val="StrongEmphasis"/>
                <w:b w:val="0"/>
                <w:bCs w:val="0"/>
                <w:sz w:val="22"/>
                <w:szCs w:val="22"/>
              </w:rPr>
              <w:t xml:space="preserve">ung für seine Menschenrechtsarbeit und sein Engagement bei der UNO, der er </w:t>
            </w:r>
            <w:r>
              <w:rPr>
                <w:sz w:val="22"/>
                <w:szCs w:val="22"/>
              </w:rPr>
              <w:t xml:space="preserve"> u.a. einen Bericht über die Diskriminierung der Kopten seit dem Machtantritt von Präsident Al-Sissi zugeleitet hatte.</w:t>
            </w:r>
          </w:p>
          <w:p w14:paraId="3BC273B4" w14:textId="77777777" w:rsidR="00EA1016" w:rsidRDefault="00EA1016">
            <w:pPr>
              <w:pStyle w:val="Textbody"/>
              <w:spacing w:after="0"/>
              <w:rPr>
                <w:sz w:val="22"/>
                <w:szCs w:val="22"/>
              </w:rPr>
            </w:pPr>
          </w:p>
          <w:p w14:paraId="2DDD986F" w14:textId="77777777" w:rsidR="00EA1016" w:rsidRDefault="00504959">
            <w:pPr>
              <w:pStyle w:val="Textbody"/>
              <w:spacing w:after="0"/>
            </w:pPr>
            <w:r>
              <w:rPr>
                <w:sz w:val="22"/>
                <w:szCs w:val="22"/>
              </w:rPr>
              <w:t>Aufgrund seiner</w:t>
            </w:r>
            <w:r>
              <w:rPr>
                <w:rStyle w:val="StrongEmphasis"/>
                <w:b w:val="0"/>
                <w:bCs w:val="0"/>
                <w:sz w:val="22"/>
                <w:szCs w:val="22"/>
              </w:rPr>
              <w:t xml:space="preserve"> langen Einzelhaft</w:t>
            </w:r>
            <w:r>
              <w:rPr>
                <w:sz w:val="22"/>
                <w:szCs w:val="22"/>
              </w:rPr>
              <w:t xml:space="preserve"> geht es Herrn Kamel physisc</w:t>
            </w:r>
            <w:r>
              <w:rPr>
                <w:sz w:val="22"/>
                <w:szCs w:val="22"/>
              </w:rPr>
              <w:t>h und  psychisch sehr schlecht, er hat 1/3 seines Gewichts verloren und leidet unter Asthmaanfällen. Seit mindestens drei Monaten erhält er keine angemessene medizinische Versorgung mehr.</w:t>
            </w:r>
          </w:p>
          <w:p w14:paraId="292D9E36" w14:textId="77777777" w:rsidR="00EA1016" w:rsidRDefault="00EA1016">
            <w:pPr>
              <w:pStyle w:val="Textbody"/>
              <w:spacing w:after="0"/>
              <w:rPr>
                <w:sz w:val="22"/>
                <w:szCs w:val="22"/>
              </w:rPr>
            </w:pPr>
          </w:p>
          <w:p w14:paraId="561B46D2" w14:textId="77777777" w:rsidR="00EA1016" w:rsidRDefault="00504959">
            <w:pPr>
              <w:pStyle w:val="Textbody"/>
              <w:spacing w:after="0"/>
              <w:rPr>
                <w:rFonts w:eastAsia="Times New Roman" w:cs="Times New Roman"/>
                <w:i/>
                <w:iCs/>
                <w:color w:val="00000A"/>
                <w:sz w:val="22"/>
                <w:szCs w:val="22"/>
                <w:lang w:eastAsia="de-DE"/>
              </w:rPr>
            </w:pPr>
            <w:r>
              <w:rPr>
                <w:rFonts w:eastAsia="Times New Roman" w:cs="Times New Roman"/>
                <w:i/>
                <w:iCs/>
                <w:color w:val="00000A"/>
                <w:sz w:val="22"/>
                <w:szCs w:val="22"/>
                <w:lang w:eastAsia="de-DE"/>
              </w:rPr>
              <w:t>Starker Gott, wie Ramy Kamel haben viele Menschen in Ägypten gehoff</w:t>
            </w:r>
            <w:r>
              <w:rPr>
                <w:rFonts w:eastAsia="Times New Roman" w:cs="Times New Roman"/>
                <w:i/>
                <w:iCs/>
                <w:color w:val="00000A"/>
                <w:sz w:val="22"/>
                <w:szCs w:val="22"/>
                <w:lang w:eastAsia="de-DE"/>
              </w:rPr>
              <w:t>t, die Revolution in ihrem Land werde Willkür und Folter beenden und mit mehr Religionsfreiheit einhergehen. Begleite und stärke Ramy Kamel an Leib und Seele und lass das internationale Engagement für sein Wohlergehen, in das mittlerweile auch US-Präsident</w:t>
            </w:r>
            <w:r>
              <w:rPr>
                <w:rFonts w:eastAsia="Times New Roman" w:cs="Times New Roman"/>
                <w:i/>
                <w:iCs/>
                <w:color w:val="00000A"/>
                <w:sz w:val="22"/>
                <w:szCs w:val="22"/>
                <w:lang w:eastAsia="de-DE"/>
              </w:rPr>
              <w:t xml:space="preserve"> Biden eingebunden wurde, von Erfolg gekrönt sein. Schenke allen Beteiligten Kraft von deiner Kraft.</w:t>
            </w:r>
          </w:p>
        </w:tc>
      </w:tr>
      <w:tr w:rsidR="00EA1016" w14:paraId="3EA45096"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0918C503" w14:textId="77777777" w:rsidR="00EA1016" w:rsidRDefault="00504959">
            <w:pPr>
              <w:pStyle w:val="TableContents"/>
            </w:pPr>
            <w:r>
              <w:t>21</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164ACBF3" w14:textId="77777777" w:rsidR="00EA1016" w:rsidRDefault="00504959">
            <w:pPr>
              <w:pStyle w:val="TableContents"/>
              <w:rPr>
                <w:b/>
                <w:bCs/>
                <w:sz w:val="22"/>
                <w:szCs w:val="22"/>
              </w:rPr>
            </w:pPr>
            <w:r>
              <w:rPr>
                <w:b/>
                <w:bCs/>
                <w:sz w:val="22"/>
                <w:szCs w:val="22"/>
              </w:rPr>
              <w:t>Antwort-vers</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4E7EE42C" w14:textId="77777777" w:rsidR="00EA1016" w:rsidRDefault="00504959">
            <w:pPr>
              <w:pStyle w:val="TableContents"/>
            </w:pPr>
            <w:r>
              <w:t>Organist</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75043CFB" w14:textId="77777777" w:rsidR="00EA1016" w:rsidRDefault="00504959">
            <w:pPr>
              <w:pStyle w:val="Textbody"/>
              <w:spacing w:after="0"/>
            </w:pPr>
            <w:r>
              <w:t>Komm, heilger Geist</w:t>
            </w:r>
          </w:p>
        </w:tc>
      </w:tr>
      <w:tr w:rsidR="00EA1016" w14:paraId="1667236C"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40B45772" w14:textId="77777777" w:rsidR="00EA1016" w:rsidRDefault="00504959">
            <w:pPr>
              <w:pStyle w:val="TableContents"/>
            </w:pPr>
            <w:r>
              <w:t>22</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618B78CB" w14:textId="77777777" w:rsidR="00EA1016" w:rsidRDefault="00504959">
            <w:pPr>
              <w:pStyle w:val="TableContents"/>
              <w:rPr>
                <w:b/>
                <w:bCs/>
                <w:sz w:val="22"/>
                <w:szCs w:val="22"/>
              </w:rPr>
            </w:pPr>
            <w:r>
              <w:rPr>
                <w:b/>
                <w:bCs/>
                <w:sz w:val="22"/>
                <w:szCs w:val="22"/>
              </w:rPr>
              <w:t>4. Fürbitte</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3EA5EF6B" w14:textId="77777777" w:rsidR="00EA1016" w:rsidRDefault="00504959">
            <w:pPr>
              <w:pStyle w:val="TableContents"/>
            </w:pPr>
            <w:r>
              <w:t>Sprecher 5 oder 1</w:t>
            </w:r>
          </w:p>
          <w:p w14:paraId="7EDEB662" w14:textId="77777777" w:rsidR="00EA1016" w:rsidRDefault="00EA1016">
            <w:pPr>
              <w:pStyle w:val="TableContents"/>
            </w:pPr>
          </w:p>
          <w:p w14:paraId="4107B7A0" w14:textId="77777777" w:rsidR="00EA1016" w:rsidRDefault="00EA1016">
            <w:pPr>
              <w:pStyle w:val="TableContents"/>
            </w:pPr>
          </w:p>
          <w:p w14:paraId="601C4FDD" w14:textId="77777777" w:rsidR="00EA1016" w:rsidRDefault="00EA1016">
            <w:pPr>
              <w:pStyle w:val="TableContents"/>
            </w:pPr>
          </w:p>
          <w:p w14:paraId="3930A9DA" w14:textId="77777777" w:rsidR="00EA1016" w:rsidRDefault="00EA1016">
            <w:pPr>
              <w:pStyle w:val="TableContents"/>
            </w:pPr>
          </w:p>
          <w:p w14:paraId="1AF0DE7F" w14:textId="77777777" w:rsidR="00EA1016" w:rsidRDefault="00EA1016">
            <w:pPr>
              <w:pStyle w:val="TableContents"/>
            </w:pPr>
          </w:p>
          <w:p w14:paraId="259480DC" w14:textId="77777777" w:rsidR="00EA1016" w:rsidRDefault="00EA1016">
            <w:pPr>
              <w:pStyle w:val="TableContents"/>
            </w:pPr>
          </w:p>
          <w:p w14:paraId="4D203FC7" w14:textId="77777777" w:rsidR="00EA1016" w:rsidRDefault="00EA1016">
            <w:pPr>
              <w:pStyle w:val="TableContents"/>
            </w:pPr>
          </w:p>
          <w:p w14:paraId="693B968C" w14:textId="77777777" w:rsidR="00EA1016" w:rsidRDefault="00EA1016">
            <w:pPr>
              <w:pStyle w:val="TableContents"/>
            </w:pPr>
          </w:p>
          <w:p w14:paraId="2E0B7039" w14:textId="77777777" w:rsidR="00EA1016" w:rsidRDefault="00EA1016">
            <w:pPr>
              <w:pStyle w:val="TableContents"/>
            </w:pPr>
          </w:p>
          <w:p w14:paraId="07DCFBC0" w14:textId="77777777" w:rsidR="00EA1016" w:rsidRDefault="00EA1016">
            <w:pPr>
              <w:pStyle w:val="TableContents"/>
            </w:pPr>
          </w:p>
          <w:p w14:paraId="43B29B57" w14:textId="77777777" w:rsidR="00EA1016" w:rsidRDefault="00EA1016">
            <w:pPr>
              <w:pStyle w:val="TableContents"/>
            </w:pPr>
          </w:p>
          <w:p w14:paraId="35FE20FD" w14:textId="77777777" w:rsidR="00EA1016" w:rsidRDefault="00EA1016">
            <w:pPr>
              <w:pStyle w:val="TableContents"/>
            </w:pPr>
          </w:p>
          <w:p w14:paraId="71444F37" w14:textId="77777777" w:rsidR="00EA1016" w:rsidRDefault="00EA1016">
            <w:pPr>
              <w:pStyle w:val="TableContents"/>
            </w:pPr>
          </w:p>
          <w:p w14:paraId="649FF1DB" w14:textId="77777777" w:rsidR="00EA1016" w:rsidRDefault="00EA1016">
            <w:pPr>
              <w:pStyle w:val="TableContents"/>
            </w:pPr>
          </w:p>
          <w:p w14:paraId="670E4894" w14:textId="77777777" w:rsidR="00EA1016" w:rsidRDefault="00EA1016">
            <w:pPr>
              <w:pStyle w:val="TableContents"/>
            </w:pPr>
          </w:p>
          <w:p w14:paraId="2A0356CB" w14:textId="77777777" w:rsidR="00EA1016" w:rsidRDefault="00EA1016">
            <w:pPr>
              <w:pStyle w:val="TableContents"/>
            </w:pPr>
          </w:p>
          <w:p w14:paraId="5D257B57" w14:textId="77777777" w:rsidR="00EA1016" w:rsidRDefault="00EA1016">
            <w:pPr>
              <w:pStyle w:val="TableContents"/>
            </w:pPr>
          </w:p>
          <w:p w14:paraId="01F9B165" w14:textId="77777777" w:rsidR="00EA1016" w:rsidRDefault="00EA1016">
            <w:pPr>
              <w:pStyle w:val="TableContents"/>
            </w:pPr>
          </w:p>
          <w:p w14:paraId="63171BAC" w14:textId="77777777" w:rsidR="00EA1016" w:rsidRDefault="00EA1016">
            <w:pPr>
              <w:pStyle w:val="TableContents"/>
            </w:pPr>
          </w:p>
          <w:p w14:paraId="088D873B" w14:textId="77777777" w:rsidR="00EA1016" w:rsidRDefault="00504959">
            <w:pPr>
              <w:pStyle w:val="TableContents"/>
            </w:pPr>
            <w:r>
              <w:t>Sprecher 6 oder 2</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3889A293" w14:textId="77777777" w:rsidR="00EA1016" w:rsidRDefault="00504959">
            <w:pPr>
              <w:pStyle w:val="Textbody"/>
              <w:spacing w:after="0"/>
            </w:pPr>
            <w:r>
              <w:rPr>
                <w:sz w:val="22"/>
                <w:szCs w:val="22"/>
              </w:rPr>
              <w:lastRenderedPageBreak/>
              <w:t xml:space="preserve">Als ehemalige Anwältin ist es die </w:t>
            </w:r>
            <w:r>
              <w:rPr>
                <w:b/>
                <w:bCs/>
                <w:sz w:val="22"/>
                <w:szCs w:val="22"/>
              </w:rPr>
              <w:t>chinesische</w:t>
            </w:r>
            <w:r>
              <w:rPr>
                <w:sz w:val="22"/>
                <w:szCs w:val="22"/>
              </w:rPr>
              <w:t xml:space="preserve"> Bürgerjournalistin </w:t>
            </w:r>
            <w:r>
              <w:rPr>
                <w:b/>
                <w:bCs/>
                <w:sz w:val="22"/>
                <w:szCs w:val="22"/>
              </w:rPr>
              <w:t>Zhang Zhan</w:t>
            </w:r>
            <w:r>
              <w:rPr>
                <w:sz w:val="22"/>
                <w:szCs w:val="22"/>
              </w:rPr>
              <w:t xml:space="preserve"> gewohnt, sich über soziale Netzwerke aktiv zu Politik und Menschenrechtsfragen in ihrem Land zu äußern. Anfang letzten Jahres reiste sie nach Wuhan und dokumentierte dort die katastrophalen sanitären Bedingungen </w:t>
            </w:r>
            <w:r>
              <w:rPr>
                <w:rStyle w:val="StrongEmphasis"/>
                <w:b w:val="0"/>
                <w:bCs w:val="0"/>
                <w:sz w:val="22"/>
                <w:szCs w:val="22"/>
              </w:rPr>
              <w:t>gl</w:t>
            </w:r>
            <w:r>
              <w:rPr>
                <w:rStyle w:val="StrongEmphasis"/>
                <w:b w:val="0"/>
                <w:bCs w:val="0"/>
                <w:sz w:val="22"/>
                <w:szCs w:val="22"/>
              </w:rPr>
              <w:t>eich zu Beginn der COVID-19-Pandemie.</w:t>
            </w:r>
            <w:r>
              <w:rPr>
                <w:sz w:val="22"/>
                <w:szCs w:val="22"/>
              </w:rPr>
              <w:t xml:space="preserve"> Frau Zhan berichtete auch über die Verhaftung anderer unabhängiger Journalisten und über die Schikanen gegenüber deren Familien.</w:t>
            </w:r>
          </w:p>
          <w:p w14:paraId="132EA777" w14:textId="77777777" w:rsidR="00EA1016" w:rsidRDefault="00504959">
            <w:pPr>
              <w:pStyle w:val="Textbody"/>
              <w:spacing w:after="0"/>
            </w:pPr>
            <w:r>
              <w:rPr>
                <w:sz w:val="22"/>
                <w:szCs w:val="22"/>
              </w:rPr>
              <w:br/>
            </w:r>
            <w:r>
              <w:rPr>
                <w:sz w:val="22"/>
                <w:szCs w:val="22"/>
              </w:rPr>
              <w:t>Ein Vierteljahr danach wurde Zhang Zhan verhaftet. Um gegen ihre Inhaftierung zu protest</w:t>
            </w:r>
            <w:r>
              <w:rPr>
                <w:sz w:val="22"/>
                <w:szCs w:val="22"/>
              </w:rPr>
              <w:t xml:space="preserve">ieren und ihre Unschuld zu beteuern, trat sie kurz darauf in einen </w:t>
            </w:r>
            <w:r>
              <w:rPr>
                <w:rStyle w:val="StrongEmphasis"/>
                <w:b w:val="0"/>
                <w:bCs w:val="0"/>
                <w:sz w:val="22"/>
                <w:szCs w:val="22"/>
              </w:rPr>
              <w:t>Hungerstreik</w:t>
            </w:r>
            <w:r>
              <w:rPr>
                <w:rStyle w:val="StrongEmphasis"/>
                <w:sz w:val="22"/>
                <w:szCs w:val="22"/>
              </w:rPr>
              <w:t>.</w:t>
            </w:r>
            <w:r>
              <w:rPr>
                <w:sz w:val="22"/>
                <w:szCs w:val="22"/>
              </w:rPr>
              <w:t xml:space="preserve">  Zur Strafe wurde sie über drei Monate lang an Händen und Füßen gefesselt und über eine Nasensonde zwangsernährt. Dennoch verschlechterte sich ihr Gesundheitszustand derart, d</w:t>
            </w:r>
            <w:r>
              <w:rPr>
                <w:sz w:val="22"/>
                <w:szCs w:val="22"/>
              </w:rPr>
              <w:t xml:space="preserve">ass sie am 28. Dezember 2020, dem Tag ihrer Verurteilung, in einem Rollstuhl in den Gerichtssaal gefahren werden musste. Sie blieb gleichwohl kämpferisch und weigerte sich, die Frage des Richters nach ihrer Identität zu </w:t>
            </w:r>
            <w:r>
              <w:rPr>
                <w:sz w:val="22"/>
                <w:szCs w:val="22"/>
              </w:rPr>
              <w:lastRenderedPageBreak/>
              <w:t xml:space="preserve">beantworten. Nach dem Urteil - vier </w:t>
            </w:r>
            <w:r>
              <w:rPr>
                <w:sz w:val="22"/>
                <w:szCs w:val="22"/>
              </w:rPr>
              <w:t>Jahren Gefängnis wegen «Unruhestiftung» -  lehnte sie es ab, in Berufung zu gehen. «Sie findet das ganze System absurd», sagte ihr Anwalt, der sie Mitte Januar dieses Jahres besuchen konnte. Sie wolle keine Kompromisse eingehen und habe ihm versichert,</w:t>
            </w:r>
            <w:r>
              <w:rPr>
                <w:rStyle w:val="StrongEmphasis"/>
                <w:b w:val="0"/>
                <w:bCs w:val="0"/>
                <w:sz w:val="22"/>
                <w:szCs w:val="22"/>
              </w:rPr>
              <w:t xml:space="preserve"> sie</w:t>
            </w:r>
            <w:r>
              <w:rPr>
                <w:rStyle w:val="StrongEmphasis"/>
                <w:b w:val="0"/>
                <w:bCs w:val="0"/>
                <w:sz w:val="22"/>
                <w:szCs w:val="22"/>
              </w:rPr>
              <w:t xml:space="preserve"> sei entschlossener denn je.</w:t>
            </w:r>
          </w:p>
          <w:p w14:paraId="7FDB2D55" w14:textId="77777777" w:rsidR="00EA1016" w:rsidRDefault="00504959">
            <w:pPr>
              <w:pStyle w:val="Textbody"/>
              <w:spacing w:after="0"/>
            </w:pPr>
            <w:r>
              <w:rPr>
                <w:rFonts w:eastAsia="Times New Roman" w:cs="Times New Roman"/>
                <w:bCs/>
                <w:color w:val="00000A"/>
                <w:sz w:val="22"/>
                <w:szCs w:val="22"/>
                <w:lang w:eastAsia="de-DE"/>
              </w:rPr>
              <w:br/>
            </w:r>
            <w:r>
              <w:rPr>
                <w:rFonts w:eastAsia="Times New Roman" w:cs="Times New Roman"/>
                <w:bCs/>
                <w:i/>
                <w:iCs/>
                <w:color w:val="00000A"/>
                <w:sz w:val="22"/>
                <w:szCs w:val="22"/>
                <w:lang w:eastAsia="de-DE"/>
              </w:rPr>
              <w:t>Starker</w:t>
            </w:r>
            <w:r>
              <w:rPr>
                <w:rFonts w:eastAsia="Times New Roman" w:cs="Times New Roman"/>
                <w:bCs/>
                <w:color w:val="00000A"/>
                <w:sz w:val="22"/>
                <w:szCs w:val="22"/>
                <w:lang w:eastAsia="de-DE"/>
              </w:rPr>
              <w:t xml:space="preserve"> </w:t>
            </w:r>
            <w:r>
              <w:rPr>
                <w:rStyle w:val="StrongEmphasis"/>
                <w:rFonts w:eastAsia="Times New Roman" w:cs="Times New Roman"/>
                <w:b w:val="0"/>
                <w:bCs w:val="0"/>
                <w:i/>
                <w:iCs/>
                <w:color w:val="00000A"/>
                <w:lang w:eastAsia="de-DE"/>
              </w:rPr>
              <w:t xml:space="preserve">Gott, wir können nur staunen über die Unerschrockenheit und den Mut Zhang Zhans und anderer Bürgerjournalistinnen und Journalisten in China, die wegen ihres Kampfes für Transparenz und Gerechtigkeit  ihr Leben </w:t>
            </w:r>
            <w:r>
              <w:rPr>
                <w:rStyle w:val="StrongEmphasis"/>
                <w:rFonts w:eastAsia="Times New Roman" w:cs="Times New Roman"/>
                <w:b w:val="0"/>
                <w:bCs w:val="0"/>
                <w:i/>
                <w:iCs/>
                <w:color w:val="00000A"/>
                <w:lang w:eastAsia="de-DE"/>
              </w:rPr>
              <w:t>riskieren. Für sie alle bitten wir dich um  Beistand und Schutz. Stärke  Frau Zhang und lass ihre Entschlossenheit den Sieg über ihre ungerechte Inhaftierung davontragen. Schenke ihr Kraft von deiner Kraft.</w:t>
            </w:r>
          </w:p>
        </w:tc>
      </w:tr>
      <w:tr w:rsidR="00EA1016" w14:paraId="2F921EB3"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0DC69E5C" w14:textId="77777777" w:rsidR="00EA1016" w:rsidRDefault="00504959">
            <w:pPr>
              <w:pStyle w:val="TableContents"/>
            </w:pPr>
            <w:r>
              <w:lastRenderedPageBreak/>
              <w:t>23</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17B5E4C6" w14:textId="77777777" w:rsidR="00EA1016" w:rsidRDefault="00504959">
            <w:pPr>
              <w:pStyle w:val="TableContents"/>
              <w:rPr>
                <w:b/>
                <w:bCs/>
                <w:sz w:val="22"/>
                <w:szCs w:val="22"/>
              </w:rPr>
            </w:pPr>
            <w:r>
              <w:rPr>
                <w:b/>
                <w:bCs/>
                <w:sz w:val="22"/>
                <w:szCs w:val="22"/>
              </w:rPr>
              <w:t>Antwort-</w:t>
            </w:r>
          </w:p>
          <w:p w14:paraId="38163FFF" w14:textId="77777777" w:rsidR="00EA1016" w:rsidRDefault="00504959">
            <w:pPr>
              <w:pStyle w:val="TableContents"/>
              <w:rPr>
                <w:b/>
                <w:bCs/>
                <w:sz w:val="22"/>
                <w:szCs w:val="22"/>
              </w:rPr>
            </w:pPr>
            <w:r>
              <w:rPr>
                <w:b/>
                <w:bCs/>
                <w:sz w:val="22"/>
                <w:szCs w:val="22"/>
              </w:rPr>
              <w:t>vers</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48A1D8BA" w14:textId="77777777" w:rsidR="00EA1016" w:rsidRDefault="00504959">
            <w:pPr>
              <w:pStyle w:val="TableContents"/>
            </w:pPr>
            <w:r>
              <w:t>Organist</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04042F2A" w14:textId="77777777" w:rsidR="00EA1016" w:rsidRDefault="00504959">
            <w:pPr>
              <w:pStyle w:val="Textbody"/>
              <w:spacing w:after="0"/>
            </w:pPr>
            <w:r>
              <w:t xml:space="preserve">Komm, heilger </w:t>
            </w:r>
            <w:r>
              <w:t>Geist</w:t>
            </w:r>
          </w:p>
        </w:tc>
      </w:tr>
      <w:tr w:rsidR="00EA1016" w14:paraId="5249C555"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13B07499" w14:textId="77777777" w:rsidR="00EA1016" w:rsidRDefault="00504959">
            <w:pPr>
              <w:pStyle w:val="TableContents"/>
            </w:pPr>
            <w:r>
              <w:t>24</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7375D491" w14:textId="77777777" w:rsidR="00EA1016" w:rsidRDefault="00504959">
            <w:pPr>
              <w:pStyle w:val="TableContents"/>
              <w:rPr>
                <w:b/>
                <w:bCs/>
                <w:sz w:val="22"/>
                <w:szCs w:val="22"/>
              </w:rPr>
            </w:pPr>
            <w:r>
              <w:rPr>
                <w:b/>
                <w:bCs/>
                <w:sz w:val="22"/>
                <w:szCs w:val="22"/>
              </w:rPr>
              <w:t>5. Fürbitte</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0A68A75B" w14:textId="77777777" w:rsidR="00EA1016" w:rsidRDefault="00504959">
            <w:pPr>
              <w:pStyle w:val="TableContents"/>
            </w:pPr>
            <w:r>
              <w:t>Sprecher 5 oder 1</w:t>
            </w:r>
          </w:p>
          <w:p w14:paraId="6BE8F817" w14:textId="77777777" w:rsidR="00EA1016" w:rsidRDefault="00EA1016">
            <w:pPr>
              <w:pStyle w:val="TableContents"/>
            </w:pPr>
          </w:p>
          <w:p w14:paraId="638286BC" w14:textId="77777777" w:rsidR="00EA1016" w:rsidRDefault="00EA1016">
            <w:pPr>
              <w:pStyle w:val="TableContents"/>
            </w:pPr>
          </w:p>
          <w:p w14:paraId="2177C838" w14:textId="77777777" w:rsidR="00EA1016" w:rsidRDefault="00EA1016">
            <w:pPr>
              <w:pStyle w:val="TableContents"/>
            </w:pPr>
          </w:p>
          <w:p w14:paraId="0B48D1BB" w14:textId="77777777" w:rsidR="00EA1016" w:rsidRDefault="00EA1016">
            <w:pPr>
              <w:pStyle w:val="TableContents"/>
            </w:pPr>
          </w:p>
          <w:p w14:paraId="03A2AE0E" w14:textId="77777777" w:rsidR="00EA1016" w:rsidRDefault="00EA1016">
            <w:pPr>
              <w:pStyle w:val="TableContents"/>
            </w:pPr>
          </w:p>
          <w:p w14:paraId="12FC0EA1" w14:textId="77777777" w:rsidR="00EA1016" w:rsidRDefault="00EA1016">
            <w:pPr>
              <w:pStyle w:val="TableContents"/>
            </w:pPr>
          </w:p>
          <w:p w14:paraId="6AC9EB29" w14:textId="77777777" w:rsidR="00EA1016" w:rsidRDefault="00EA1016">
            <w:pPr>
              <w:pStyle w:val="TableContents"/>
            </w:pPr>
          </w:p>
          <w:p w14:paraId="5F4F7855" w14:textId="77777777" w:rsidR="00EA1016" w:rsidRDefault="00EA1016">
            <w:pPr>
              <w:pStyle w:val="TableContents"/>
            </w:pPr>
          </w:p>
          <w:p w14:paraId="06C83936" w14:textId="77777777" w:rsidR="00EA1016" w:rsidRDefault="00EA1016">
            <w:pPr>
              <w:pStyle w:val="TableContents"/>
            </w:pPr>
          </w:p>
          <w:p w14:paraId="4A478869" w14:textId="77777777" w:rsidR="00EA1016" w:rsidRDefault="00EA1016">
            <w:pPr>
              <w:pStyle w:val="TableContents"/>
            </w:pPr>
          </w:p>
          <w:p w14:paraId="3548FC09" w14:textId="77777777" w:rsidR="00EA1016" w:rsidRDefault="00EA1016">
            <w:pPr>
              <w:pStyle w:val="TableContents"/>
            </w:pPr>
          </w:p>
          <w:p w14:paraId="4BF9C195" w14:textId="77777777" w:rsidR="00EA1016" w:rsidRDefault="00EA1016">
            <w:pPr>
              <w:pStyle w:val="TableContents"/>
            </w:pPr>
          </w:p>
          <w:p w14:paraId="47844293" w14:textId="77777777" w:rsidR="00EA1016" w:rsidRDefault="00EA1016">
            <w:pPr>
              <w:pStyle w:val="TableContents"/>
            </w:pPr>
          </w:p>
          <w:p w14:paraId="37FAEC40" w14:textId="77777777" w:rsidR="00EA1016" w:rsidRDefault="00EA1016">
            <w:pPr>
              <w:pStyle w:val="TableContents"/>
            </w:pPr>
          </w:p>
          <w:p w14:paraId="30462DD7" w14:textId="77777777" w:rsidR="00EA1016" w:rsidRDefault="00EA1016">
            <w:pPr>
              <w:pStyle w:val="TableContents"/>
            </w:pPr>
          </w:p>
          <w:p w14:paraId="0F595BBD" w14:textId="77777777" w:rsidR="00EA1016" w:rsidRDefault="00EA1016">
            <w:pPr>
              <w:pStyle w:val="TableContents"/>
            </w:pPr>
          </w:p>
          <w:p w14:paraId="722111D6" w14:textId="77777777" w:rsidR="00EA1016" w:rsidRDefault="00EA1016">
            <w:pPr>
              <w:pStyle w:val="TableContents"/>
            </w:pPr>
          </w:p>
          <w:p w14:paraId="79B63713" w14:textId="77777777" w:rsidR="00EA1016" w:rsidRDefault="00EA1016">
            <w:pPr>
              <w:pStyle w:val="TableContents"/>
            </w:pPr>
          </w:p>
          <w:p w14:paraId="5E6BC950" w14:textId="77777777" w:rsidR="00EA1016" w:rsidRDefault="00504959">
            <w:pPr>
              <w:pStyle w:val="TableContents"/>
            </w:pPr>
            <w:r>
              <w:t>Sprecher 6 oder 2</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6816F42D" w14:textId="77777777" w:rsidR="00EA1016" w:rsidRDefault="00504959">
            <w:pPr>
              <w:pStyle w:val="Textbody"/>
              <w:spacing w:after="0"/>
            </w:pPr>
            <w:r>
              <w:rPr>
                <w:b/>
                <w:bCs/>
                <w:sz w:val="22"/>
                <w:szCs w:val="22"/>
              </w:rPr>
              <w:t>Mohamed Lamine Haddi</w:t>
            </w:r>
            <w:r>
              <w:rPr>
                <w:sz w:val="22"/>
                <w:szCs w:val="22"/>
              </w:rPr>
              <w:t xml:space="preserve"> ist ein</w:t>
            </w:r>
            <w:r>
              <w:rPr>
                <w:rStyle w:val="StrongEmphasis"/>
                <w:b w:val="0"/>
                <w:bCs w:val="0"/>
                <w:sz w:val="22"/>
                <w:szCs w:val="22"/>
              </w:rPr>
              <w:t xml:space="preserve"> Aktivist, der sich in </w:t>
            </w:r>
            <w:r>
              <w:rPr>
                <w:rStyle w:val="StrongEmphasis"/>
                <w:sz w:val="22"/>
                <w:szCs w:val="22"/>
              </w:rPr>
              <w:t>Marokko</w:t>
            </w:r>
            <w:r>
              <w:rPr>
                <w:rStyle w:val="StrongEmphasis"/>
                <w:b w:val="0"/>
                <w:bCs w:val="0"/>
                <w:sz w:val="22"/>
                <w:szCs w:val="22"/>
              </w:rPr>
              <w:t xml:space="preserve"> für die Unabhängigkeit der Westsahara engagiert.</w:t>
            </w:r>
            <w:r>
              <w:rPr>
                <w:sz w:val="22"/>
                <w:szCs w:val="22"/>
              </w:rPr>
              <w:t xml:space="preserve"> 2010 wurde er nach friedlichen Protesten gegen die soziale und </w:t>
            </w:r>
            <w:r>
              <w:rPr>
                <w:sz w:val="22"/>
                <w:szCs w:val="22"/>
              </w:rPr>
              <w:t>wirtschaftliche Situation der Westsahara verhaftet und zu 25 Jahren Gefängnis verurteilt.</w:t>
            </w:r>
            <w:r>
              <w:rPr>
                <w:rStyle w:val="StrongEmphasis"/>
                <w:b w:val="0"/>
                <w:bCs w:val="0"/>
                <w:sz w:val="22"/>
                <w:szCs w:val="22"/>
              </w:rPr>
              <w:t xml:space="preserve"> Seine Geständnisse legte er unter Folter ab.</w:t>
            </w:r>
          </w:p>
          <w:p w14:paraId="53A254B0" w14:textId="77777777" w:rsidR="00EA1016" w:rsidRDefault="00EA1016">
            <w:pPr>
              <w:pStyle w:val="Textbody"/>
              <w:spacing w:after="0"/>
            </w:pPr>
          </w:p>
          <w:p w14:paraId="1597C4D3" w14:textId="77777777" w:rsidR="00EA1016" w:rsidRDefault="00504959">
            <w:pPr>
              <w:pStyle w:val="Textbody"/>
              <w:spacing w:after="0"/>
              <w:rPr>
                <w:sz w:val="22"/>
                <w:szCs w:val="22"/>
              </w:rPr>
            </w:pPr>
            <w:r>
              <w:rPr>
                <w:sz w:val="22"/>
                <w:szCs w:val="22"/>
              </w:rPr>
              <w:t xml:space="preserve">8 Jahre lang befindet er sich nun schon in Isolationshaft und darf seine Zelle nur eine Stunde pro Tag verlassen. Weder </w:t>
            </w:r>
            <w:r>
              <w:rPr>
                <w:sz w:val="22"/>
                <w:szCs w:val="22"/>
              </w:rPr>
              <w:t>sein Anwalt noch Familienangehörige durften ihn seitdem besuchen; aktuell darf er mit seiner Familie nicht einmal mehr telefonieren. Als es hieß, Besuche seien ab dem 1. März wieder erlaubt, fuhr seine Mutter 1200 Kilometer weit zu dem Gefängnis, in dem er</w:t>
            </w:r>
            <w:r>
              <w:rPr>
                <w:sz w:val="22"/>
                <w:szCs w:val="22"/>
              </w:rPr>
              <w:t xml:space="preserve"> festgehalten wird - vergeblich. Seitdem wartet sie dort.</w:t>
            </w:r>
          </w:p>
          <w:p w14:paraId="7A6680CE" w14:textId="77777777" w:rsidR="00EA1016" w:rsidRDefault="00EA1016">
            <w:pPr>
              <w:pStyle w:val="Textbody"/>
              <w:spacing w:after="0"/>
              <w:rPr>
                <w:sz w:val="22"/>
                <w:szCs w:val="22"/>
              </w:rPr>
            </w:pPr>
          </w:p>
          <w:p w14:paraId="49685AD8" w14:textId="77777777" w:rsidR="00EA1016" w:rsidRDefault="00504959">
            <w:pPr>
              <w:pStyle w:val="Textbody"/>
              <w:spacing w:after="0"/>
            </w:pPr>
            <w:r>
              <w:rPr>
                <w:sz w:val="22"/>
                <w:szCs w:val="22"/>
              </w:rPr>
              <w:t>Um auf seine Haftbedingungen aufmerksam zu machen, ist Herr Haddi Anfang dieses Jahres in Hungerstreik getreten. Obwohl</w:t>
            </w:r>
            <w:r>
              <w:rPr>
                <w:rStyle w:val="StrongEmphasis"/>
                <w:b w:val="0"/>
                <w:bCs w:val="0"/>
                <w:sz w:val="22"/>
                <w:szCs w:val="22"/>
              </w:rPr>
              <w:t xml:space="preserve"> er nun an einer teilweisen Lähmung der rechten Seite, Gedächtnisverlust und S</w:t>
            </w:r>
            <w:r>
              <w:rPr>
                <w:rStyle w:val="StrongEmphasis"/>
                <w:b w:val="0"/>
                <w:bCs w:val="0"/>
                <w:sz w:val="22"/>
                <w:szCs w:val="22"/>
              </w:rPr>
              <w:t xml:space="preserve">chmerzen in der linken Hand leidet, </w:t>
            </w:r>
            <w:r>
              <w:rPr>
                <w:sz w:val="22"/>
                <w:szCs w:val="22"/>
              </w:rPr>
              <w:t>wird ihm der Zugang zu einem Arzt verwehrt. Seinem Anwalt sagte Herr Haddi, er würde lieber sterben als so weiterleben zu müssen.</w:t>
            </w:r>
          </w:p>
          <w:p w14:paraId="4371DB9F" w14:textId="77777777" w:rsidR="00EA1016" w:rsidRDefault="00EA1016">
            <w:pPr>
              <w:pStyle w:val="Textbody"/>
              <w:spacing w:after="0"/>
              <w:rPr>
                <w:rFonts w:eastAsia="Times New Roman" w:cs="Times New Roman"/>
                <w:i/>
                <w:iCs/>
                <w:color w:val="00000A"/>
                <w:sz w:val="22"/>
                <w:szCs w:val="22"/>
                <w:lang w:eastAsia="de-DE"/>
              </w:rPr>
            </w:pPr>
          </w:p>
          <w:p w14:paraId="020343B9" w14:textId="77777777" w:rsidR="00EA1016" w:rsidRDefault="00504959">
            <w:pPr>
              <w:pStyle w:val="Textbody"/>
              <w:spacing w:after="0"/>
              <w:rPr>
                <w:rFonts w:eastAsia="Times New Roman" w:cs="Times New Roman"/>
                <w:i/>
                <w:iCs/>
                <w:color w:val="00000A"/>
                <w:sz w:val="22"/>
                <w:szCs w:val="22"/>
                <w:lang w:eastAsia="de-DE"/>
              </w:rPr>
            </w:pPr>
            <w:r>
              <w:rPr>
                <w:rFonts w:eastAsia="Times New Roman" w:cs="Times New Roman"/>
                <w:i/>
                <w:iCs/>
                <w:color w:val="00000A"/>
                <w:sz w:val="22"/>
                <w:szCs w:val="22"/>
                <w:lang w:eastAsia="de-DE"/>
              </w:rPr>
              <w:t>Starker Gott, wir sind erschüttert angesichts der Umstände, unter denen  Mohamed Lamine H</w:t>
            </w:r>
            <w:r>
              <w:rPr>
                <w:rFonts w:eastAsia="Times New Roman" w:cs="Times New Roman"/>
                <w:i/>
                <w:iCs/>
                <w:color w:val="00000A"/>
                <w:sz w:val="22"/>
                <w:szCs w:val="22"/>
                <w:lang w:eastAsia="de-DE"/>
              </w:rPr>
              <w:t>addi im Gefängnis leben muss. Begleite und stärke ihn und seine Familie, damit sie den Mut nicht völlig verlieren. Bewege besonders auch die Herzen derer, die für die unmenschlichen Haftbedingungen verantwortlich sind, damit Herr Haddi ärztlich versorgt wi</w:t>
            </w:r>
            <w:r>
              <w:rPr>
                <w:rFonts w:eastAsia="Times New Roman" w:cs="Times New Roman"/>
                <w:i/>
                <w:iCs/>
                <w:color w:val="00000A"/>
                <w:sz w:val="22"/>
                <w:szCs w:val="22"/>
                <w:lang w:eastAsia="de-DE"/>
              </w:rPr>
              <w:t>rd und schon bald seine Mutter wieder in die Arme schließen kann. Schenke ihnen Kraft von deiner Kraft.</w:t>
            </w:r>
          </w:p>
        </w:tc>
      </w:tr>
      <w:tr w:rsidR="00EA1016" w14:paraId="312763FD"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73241F67" w14:textId="77777777" w:rsidR="00EA1016" w:rsidRDefault="00504959">
            <w:pPr>
              <w:pStyle w:val="TableContents"/>
            </w:pPr>
            <w:r>
              <w:t>25</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4BD594E0" w14:textId="77777777" w:rsidR="00EA1016" w:rsidRDefault="00504959">
            <w:pPr>
              <w:pStyle w:val="TableContents"/>
              <w:rPr>
                <w:b/>
                <w:bCs/>
                <w:sz w:val="22"/>
                <w:szCs w:val="22"/>
              </w:rPr>
            </w:pPr>
            <w:r>
              <w:rPr>
                <w:b/>
                <w:bCs/>
                <w:sz w:val="22"/>
                <w:szCs w:val="22"/>
              </w:rPr>
              <w:t>Antwort-vers</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5BBD22ED" w14:textId="77777777" w:rsidR="00EA1016" w:rsidRDefault="00504959">
            <w:pPr>
              <w:pStyle w:val="TableContents"/>
            </w:pPr>
            <w:r>
              <w:t>Organist</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01F1B7DE" w14:textId="77777777" w:rsidR="00EA1016" w:rsidRDefault="00504959">
            <w:pPr>
              <w:pStyle w:val="Textbody"/>
              <w:spacing w:after="0"/>
            </w:pPr>
            <w:r>
              <w:t>Komm, heilger Geist</w:t>
            </w:r>
          </w:p>
        </w:tc>
      </w:tr>
      <w:tr w:rsidR="00EA1016" w14:paraId="0B006CC8"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4F33BE6C" w14:textId="77777777" w:rsidR="00EA1016" w:rsidRDefault="00504959">
            <w:pPr>
              <w:pStyle w:val="TableContents"/>
            </w:pPr>
            <w:r>
              <w:t>26</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0F1D1A17" w14:textId="77777777" w:rsidR="00EA1016" w:rsidRDefault="00504959">
            <w:pPr>
              <w:pStyle w:val="TableContents"/>
              <w:rPr>
                <w:b/>
                <w:bCs/>
                <w:sz w:val="22"/>
                <w:szCs w:val="22"/>
              </w:rPr>
            </w:pPr>
            <w:r>
              <w:rPr>
                <w:b/>
                <w:bCs/>
                <w:sz w:val="22"/>
                <w:szCs w:val="22"/>
              </w:rPr>
              <w:t>Allgemeines Fürbitt-gebet</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6A7EAA90" w14:textId="77777777" w:rsidR="00EA1016" w:rsidRDefault="00504959">
            <w:pPr>
              <w:pStyle w:val="TableContents"/>
            </w:pPr>
            <w:r>
              <w:t>Sprecher</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186237B9" w14:textId="77777777" w:rsidR="00EA1016" w:rsidRDefault="00504959">
            <w:pPr>
              <w:pStyle w:val="Textbody"/>
              <w:spacing w:after="0"/>
              <w:rPr>
                <w:rFonts w:eastAsia="Times New Roman" w:cs="Times New Roman"/>
                <w:color w:val="00000A"/>
                <w:sz w:val="22"/>
                <w:szCs w:val="22"/>
                <w:lang w:eastAsia="de-DE"/>
              </w:rPr>
            </w:pPr>
            <w:r>
              <w:rPr>
                <w:rFonts w:eastAsia="Times New Roman" w:cs="Times New Roman"/>
                <w:color w:val="00000A"/>
                <w:sz w:val="22"/>
                <w:szCs w:val="22"/>
                <w:lang w:eastAsia="de-DE"/>
              </w:rPr>
              <w:t xml:space="preserve">Gott, Heiliger Geist, du machst uns zu Mitstreitern des </w:t>
            </w:r>
            <w:r>
              <w:rPr>
                <w:rFonts w:eastAsia="Times New Roman" w:cs="Times New Roman"/>
                <w:color w:val="00000A"/>
                <w:sz w:val="22"/>
                <w:szCs w:val="22"/>
                <w:lang w:eastAsia="de-DE"/>
              </w:rPr>
              <w:t>Auferstandenen, zu Brüdern und Schwestern derer, die für die Gerechtigkeit kämpfen und leiden. Aber oft sind wir wie die Jünger, eingeschlafen im Garten Getsemani. Wir sind so schwach. So wenig verlässlich. So wenig präsent in unseren Gebeten. So wenig fäh</w:t>
            </w:r>
            <w:r>
              <w:rPr>
                <w:rFonts w:eastAsia="Times New Roman" w:cs="Times New Roman"/>
                <w:color w:val="00000A"/>
                <w:sz w:val="22"/>
                <w:szCs w:val="22"/>
                <w:lang w:eastAsia="de-DE"/>
              </w:rPr>
              <w:t xml:space="preserve">ig, dieses Gefühl von Einsamkeit des Gefolterten zu mildern, dessen Rücken schon vom Holz des Kreuzes erdrückt wird. Und doch machen wir uns demütig an deiner Seite auf den </w:t>
            </w:r>
            <w:r>
              <w:rPr>
                <w:rFonts w:eastAsia="Times New Roman" w:cs="Times New Roman"/>
                <w:color w:val="00000A"/>
                <w:sz w:val="22"/>
                <w:szCs w:val="22"/>
                <w:lang w:eastAsia="de-DE"/>
              </w:rPr>
              <w:lastRenderedPageBreak/>
              <w:t>Weg. Gib uns für diesen deinen Auftrag Kraft von deiner Kraft.</w:t>
            </w:r>
          </w:p>
        </w:tc>
      </w:tr>
      <w:tr w:rsidR="00EA1016" w14:paraId="2FA19E9C"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2A59ED74" w14:textId="77777777" w:rsidR="00EA1016" w:rsidRDefault="00504959">
            <w:pPr>
              <w:pStyle w:val="TableContents"/>
            </w:pPr>
            <w:r>
              <w:lastRenderedPageBreak/>
              <w:t>27</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56F748D7" w14:textId="77777777" w:rsidR="00EA1016" w:rsidRDefault="00504959">
            <w:pPr>
              <w:pStyle w:val="TableContents"/>
              <w:rPr>
                <w:b/>
                <w:bCs/>
                <w:sz w:val="22"/>
                <w:szCs w:val="22"/>
              </w:rPr>
            </w:pPr>
            <w:r>
              <w:rPr>
                <w:b/>
                <w:bCs/>
                <w:sz w:val="22"/>
                <w:szCs w:val="22"/>
              </w:rPr>
              <w:t>Lied</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67B247CE" w14:textId="77777777" w:rsidR="00EA1016" w:rsidRDefault="00504959">
            <w:pPr>
              <w:pStyle w:val="TableContents"/>
            </w:pPr>
            <w:r>
              <w:t>Organist</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3D7992A9" w14:textId="77777777" w:rsidR="00EA1016" w:rsidRDefault="00504959">
            <w:pPr>
              <w:rPr>
                <w:rFonts w:eastAsia="Times New Roman" w:cs="Times New Roman"/>
                <w:color w:val="00000A"/>
                <w:sz w:val="22"/>
                <w:szCs w:val="22"/>
                <w:lang w:eastAsia="de-DE"/>
              </w:rPr>
            </w:pPr>
            <w:r>
              <w:rPr>
                <w:rFonts w:eastAsia="Times New Roman" w:cs="Times New Roman"/>
                <w:color w:val="00000A"/>
                <w:sz w:val="22"/>
                <w:szCs w:val="22"/>
                <w:lang w:eastAsia="de-DE"/>
              </w:rPr>
              <w:t>Kehrvers Organist singt</w:t>
            </w:r>
          </w:p>
          <w:p w14:paraId="7BFC3BA7" w14:textId="77777777" w:rsidR="00EA1016" w:rsidRDefault="00504959">
            <w:pPr>
              <w:rPr>
                <w:rFonts w:eastAsia="Times New Roman" w:cs="Times New Roman"/>
                <w:color w:val="00000A"/>
                <w:sz w:val="22"/>
                <w:szCs w:val="22"/>
                <w:lang w:eastAsia="de-DE"/>
              </w:rPr>
            </w:pPr>
            <w:r>
              <w:rPr>
                <w:rFonts w:eastAsia="Times New Roman" w:cs="Times New Roman"/>
                <w:color w:val="00000A"/>
                <w:sz w:val="22"/>
                <w:szCs w:val="22"/>
                <w:lang w:eastAsia="de-DE"/>
              </w:rPr>
              <w:t>1. Str- alle sprechen</w:t>
            </w:r>
          </w:p>
          <w:p w14:paraId="168962D7" w14:textId="77777777" w:rsidR="00EA1016" w:rsidRDefault="00504959">
            <w:pPr>
              <w:rPr>
                <w:rFonts w:eastAsia="Times New Roman" w:cs="Times New Roman"/>
                <w:color w:val="00000A"/>
                <w:sz w:val="22"/>
                <w:szCs w:val="22"/>
                <w:lang w:eastAsia="de-DE"/>
              </w:rPr>
            </w:pPr>
            <w:r>
              <w:rPr>
                <w:rFonts w:eastAsia="Times New Roman" w:cs="Times New Roman"/>
                <w:color w:val="00000A"/>
                <w:sz w:val="22"/>
                <w:szCs w:val="22"/>
                <w:lang w:eastAsia="de-DE"/>
              </w:rPr>
              <w:t>Kehrvers Organist singt</w:t>
            </w:r>
          </w:p>
        </w:tc>
      </w:tr>
      <w:tr w:rsidR="00EA1016" w14:paraId="29B51671"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664E8B9B" w14:textId="77777777" w:rsidR="00EA1016" w:rsidRDefault="00504959">
            <w:pPr>
              <w:pStyle w:val="TableContents"/>
            </w:pPr>
            <w:r>
              <w:t>28</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6E4E9757" w14:textId="77777777" w:rsidR="00EA1016" w:rsidRDefault="00504959">
            <w:pPr>
              <w:pStyle w:val="TableContents"/>
              <w:rPr>
                <w:b/>
                <w:bCs/>
                <w:sz w:val="22"/>
                <w:szCs w:val="22"/>
              </w:rPr>
            </w:pPr>
            <w:r>
              <w:rPr>
                <w:b/>
                <w:bCs/>
                <w:sz w:val="22"/>
                <w:szCs w:val="22"/>
              </w:rPr>
              <w:t>Gebet</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5810E33C" w14:textId="77777777" w:rsidR="00EA1016" w:rsidRDefault="00504959">
            <w:pPr>
              <w:pStyle w:val="TableContents"/>
            </w:pPr>
            <w:r>
              <w:t>alle</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1AEA4DBD" w14:textId="77777777" w:rsidR="00EA1016" w:rsidRDefault="00504959">
            <w:pPr>
              <w:rPr>
                <w:color w:val="00000A"/>
                <w:sz w:val="22"/>
                <w:szCs w:val="22"/>
              </w:rPr>
            </w:pPr>
            <w:r>
              <w:rPr>
                <w:color w:val="00000A"/>
                <w:sz w:val="22"/>
                <w:szCs w:val="22"/>
              </w:rPr>
              <w:t>„Vater unser“</w:t>
            </w:r>
          </w:p>
        </w:tc>
      </w:tr>
      <w:tr w:rsidR="00EA1016" w14:paraId="3C03C75B"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232AAB2B" w14:textId="77777777" w:rsidR="00EA1016" w:rsidRDefault="00504959">
            <w:pPr>
              <w:pStyle w:val="TableContents"/>
            </w:pPr>
            <w:r>
              <w:t>29</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36F55A5A" w14:textId="77777777" w:rsidR="00EA1016" w:rsidRDefault="00504959">
            <w:pPr>
              <w:pStyle w:val="TableContents"/>
              <w:rPr>
                <w:b/>
                <w:bCs/>
                <w:sz w:val="22"/>
                <w:szCs w:val="22"/>
              </w:rPr>
            </w:pPr>
            <w:r>
              <w:rPr>
                <w:b/>
                <w:bCs/>
                <w:sz w:val="22"/>
                <w:szCs w:val="22"/>
              </w:rPr>
              <w:t>Schluss-gebet</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7D97FE57" w14:textId="77777777" w:rsidR="00EA1016" w:rsidRDefault="00504959">
            <w:pPr>
              <w:rPr>
                <w:color w:val="00000A"/>
                <w:sz w:val="22"/>
                <w:szCs w:val="22"/>
              </w:rPr>
            </w:pPr>
            <w:r>
              <w:rPr>
                <w:color w:val="00000A"/>
                <w:sz w:val="22"/>
                <w:szCs w:val="22"/>
              </w:rPr>
              <w:t>Priester oder Sprecher</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4B055308" w14:textId="77777777" w:rsidR="00EA1016" w:rsidRDefault="00504959">
            <w:pPr>
              <w:rPr>
                <w:color w:val="00000A"/>
                <w:sz w:val="22"/>
                <w:szCs w:val="22"/>
              </w:rPr>
            </w:pPr>
            <w:r>
              <w:rPr>
                <w:color w:val="00000A"/>
                <w:sz w:val="22"/>
                <w:szCs w:val="22"/>
              </w:rPr>
              <w:t>Gott, fern und doch so nah bist du uns Menschen.</w:t>
            </w:r>
          </w:p>
          <w:p w14:paraId="264F2476" w14:textId="77777777" w:rsidR="00EA1016" w:rsidRDefault="00504959">
            <w:pPr>
              <w:rPr>
                <w:color w:val="00000A"/>
                <w:sz w:val="22"/>
                <w:szCs w:val="22"/>
              </w:rPr>
            </w:pPr>
            <w:r>
              <w:rPr>
                <w:color w:val="00000A"/>
                <w:sz w:val="22"/>
                <w:szCs w:val="22"/>
              </w:rPr>
              <w:t>Im Segen bitten wir um deine Nähe, um dein Mit-uns-sein,</w:t>
            </w:r>
          </w:p>
          <w:p w14:paraId="45369271" w14:textId="77777777" w:rsidR="00EA1016" w:rsidRDefault="00504959">
            <w:pPr>
              <w:rPr>
                <w:color w:val="00000A"/>
                <w:sz w:val="22"/>
                <w:szCs w:val="22"/>
              </w:rPr>
            </w:pPr>
            <w:r>
              <w:rPr>
                <w:color w:val="00000A"/>
                <w:sz w:val="22"/>
                <w:szCs w:val="22"/>
              </w:rPr>
              <w:t xml:space="preserve">um </w:t>
            </w:r>
            <w:r>
              <w:rPr>
                <w:color w:val="00000A"/>
                <w:sz w:val="22"/>
                <w:szCs w:val="22"/>
              </w:rPr>
              <w:t>deine Kraft, die uns den Rücken stärkt.</w:t>
            </w:r>
          </w:p>
          <w:p w14:paraId="599CCF24" w14:textId="77777777" w:rsidR="00EA1016" w:rsidRDefault="00504959">
            <w:pPr>
              <w:rPr>
                <w:color w:val="00000A"/>
                <w:sz w:val="22"/>
                <w:szCs w:val="22"/>
              </w:rPr>
            </w:pPr>
            <w:r>
              <w:rPr>
                <w:color w:val="00000A"/>
                <w:sz w:val="22"/>
                <w:szCs w:val="22"/>
              </w:rPr>
              <w:t>Segne uns und alle, für die wir heute besonders gebetet haben:</w:t>
            </w:r>
          </w:p>
          <w:p w14:paraId="6FC38CF7" w14:textId="77777777" w:rsidR="00EA1016" w:rsidRDefault="00504959">
            <w:pPr>
              <w:rPr>
                <w:color w:val="00000A"/>
                <w:sz w:val="22"/>
                <w:szCs w:val="22"/>
              </w:rPr>
            </w:pPr>
            <w:r>
              <w:rPr>
                <w:color w:val="00000A"/>
                <w:sz w:val="22"/>
                <w:szCs w:val="22"/>
              </w:rPr>
              <w:t>Gott Vater, Sohn und Heiliger Geist</w:t>
            </w:r>
          </w:p>
        </w:tc>
      </w:tr>
      <w:tr w:rsidR="00EA1016" w14:paraId="48FFBB1B"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7803CFFD" w14:textId="77777777" w:rsidR="00EA1016" w:rsidRDefault="00504959">
            <w:pPr>
              <w:pStyle w:val="TableContents"/>
            </w:pPr>
            <w:r>
              <w:t>30</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454F0642" w14:textId="77777777" w:rsidR="00EA1016" w:rsidRDefault="00504959">
            <w:pPr>
              <w:pStyle w:val="TableContents"/>
              <w:rPr>
                <w:b/>
                <w:bCs/>
                <w:sz w:val="22"/>
                <w:szCs w:val="22"/>
              </w:rPr>
            </w:pPr>
            <w:r>
              <w:rPr>
                <w:b/>
                <w:bCs/>
                <w:sz w:val="22"/>
                <w:szCs w:val="22"/>
              </w:rPr>
              <w:t>Segen</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03AFFACE" w14:textId="77777777" w:rsidR="00EA1016" w:rsidRDefault="00504959">
            <w:pPr>
              <w:pStyle w:val="TableContents"/>
            </w:pPr>
            <w:r>
              <w:t>Priester</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113568BC" w14:textId="77777777" w:rsidR="00EA1016" w:rsidRDefault="00EA1016">
            <w:pPr>
              <w:rPr>
                <w:color w:val="00000A"/>
                <w:sz w:val="22"/>
                <w:szCs w:val="22"/>
              </w:rPr>
            </w:pPr>
          </w:p>
        </w:tc>
      </w:tr>
      <w:tr w:rsidR="00EA1016" w14:paraId="505D63FB"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15B9C73D" w14:textId="77777777" w:rsidR="00EA1016" w:rsidRDefault="00504959">
            <w:pPr>
              <w:pStyle w:val="TableContents"/>
            </w:pPr>
            <w:r>
              <w:t>31</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131D2D21" w14:textId="77777777" w:rsidR="00EA1016" w:rsidRDefault="00504959">
            <w:pPr>
              <w:pStyle w:val="TableContents"/>
              <w:rPr>
                <w:b/>
                <w:bCs/>
                <w:sz w:val="22"/>
                <w:szCs w:val="22"/>
              </w:rPr>
            </w:pPr>
            <w:r>
              <w:rPr>
                <w:b/>
                <w:bCs/>
                <w:sz w:val="22"/>
                <w:szCs w:val="22"/>
              </w:rPr>
              <w:t>Schlusslied</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615906C8" w14:textId="77777777" w:rsidR="00EA1016" w:rsidRDefault="00504959">
            <w:pPr>
              <w:pStyle w:val="TableContents"/>
            </w:pPr>
            <w:r>
              <w:t>Organist</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2F65FE8C" w14:textId="77777777" w:rsidR="00EA1016" w:rsidRDefault="00504959">
            <w:pPr>
              <w:rPr>
                <w:color w:val="00000A"/>
                <w:sz w:val="22"/>
                <w:szCs w:val="22"/>
              </w:rPr>
            </w:pPr>
            <w:r>
              <w:rPr>
                <w:color w:val="00000A"/>
                <w:sz w:val="22"/>
                <w:szCs w:val="22"/>
              </w:rPr>
              <w:t>Hal 238 „Gottes Macht erhalte dich“</w:t>
            </w:r>
          </w:p>
          <w:p w14:paraId="76E31D2B" w14:textId="77777777" w:rsidR="00EA1016" w:rsidRDefault="00504959">
            <w:pPr>
              <w:rPr>
                <w:color w:val="00000A"/>
                <w:sz w:val="22"/>
                <w:szCs w:val="22"/>
              </w:rPr>
            </w:pPr>
            <w:r>
              <w:rPr>
                <w:color w:val="00000A"/>
                <w:sz w:val="22"/>
                <w:szCs w:val="22"/>
              </w:rPr>
              <w:t>1. Str. Organist singt</w:t>
            </w:r>
          </w:p>
          <w:p w14:paraId="01E2F270" w14:textId="77777777" w:rsidR="00EA1016" w:rsidRDefault="00504959">
            <w:pPr>
              <w:rPr>
                <w:color w:val="00000A"/>
                <w:sz w:val="22"/>
                <w:szCs w:val="22"/>
              </w:rPr>
            </w:pPr>
            <w:r>
              <w:rPr>
                <w:color w:val="00000A"/>
                <w:sz w:val="22"/>
                <w:szCs w:val="22"/>
              </w:rPr>
              <w:t xml:space="preserve">2. Str. </w:t>
            </w:r>
            <w:r>
              <w:rPr>
                <w:color w:val="00000A"/>
                <w:sz w:val="22"/>
                <w:szCs w:val="22"/>
              </w:rPr>
              <w:t>alle sprechen</w:t>
            </w:r>
          </w:p>
          <w:p w14:paraId="7A7B50E1" w14:textId="77777777" w:rsidR="00EA1016" w:rsidRDefault="00504959">
            <w:pPr>
              <w:rPr>
                <w:color w:val="00000A"/>
                <w:sz w:val="22"/>
                <w:szCs w:val="22"/>
              </w:rPr>
            </w:pPr>
            <w:r>
              <w:rPr>
                <w:color w:val="00000A"/>
                <w:sz w:val="22"/>
                <w:szCs w:val="22"/>
              </w:rPr>
              <w:t>3. Str. Organist singt</w:t>
            </w:r>
          </w:p>
          <w:p w14:paraId="67DACFA9" w14:textId="77777777" w:rsidR="00EA1016" w:rsidRDefault="00504959">
            <w:pPr>
              <w:rPr>
                <w:color w:val="00000A"/>
                <w:sz w:val="22"/>
                <w:szCs w:val="22"/>
              </w:rPr>
            </w:pPr>
            <w:r>
              <w:rPr>
                <w:color w:val="00000A"/>
                <w:sz w:val="22"/>
                <w:szCs w:val="22"/>
              </w:rPr>
              <w:t>4. Str. alle sprechen</w:t>
            </w:r>
          </w:p>
        </w:tc>
      </w:tr>
      <w:tr w:rsidR="00EA1016" w14:paraId="3CF7CC0D" w14:textId="77777777">
        <w:tblPrEx>
          <w:tblCellMar>
            <w:top w:w="0" w:type="dxa"/>
            <w:bottom w:w="0" w:type="dxa"/>
          </w:tblCellMar>
        </w:tblPrEx>
        <w:tc>
          <w:tcPr>
            <w:tcW w:w="494" w:type="dxa"/>
            <w:tcBorders>
              <w:left w:val="single" w:sz="2" w:space="0" w:color="DDDDDD"/>
              <w:bottom w:val="single" w:sz="2" w:space="0" w:color="DDDDDD"/>
            </w:tcBorders>
            <w:shd w:val="clear" w:color="auto" w:fill="auto"/>
            <w:tcMar>
              <w:top w:w="55" w:type="dxa"/>
              <w:left w:w="55" w:type="dxa"/>
              <w:bottom w:w="55" w:type="dxa"/>
              <w:right w:w="55" w:type="dxa"/>
            </w:tcMar>
          </w:tcPr>
          <w:p w14:paraId="29D16901" w14:textId="77777777" w:rsidR="00EA1016" w:rsidRDefault="00504959">
            <w:pPr>
              <w:pStyle w:val="TableContents"/>
            </w:pPr>
            <w:r>
              <w:t>32</w:t>
            </w:r>
          </w:p>
        </w:tc>
        <w:tc>
          <w:tcPr>
            <w:tcW w:w="1261" w:type="dxa"/>
            <w:tcBorders>
              <w:left w:val="single" w:sz="2" w:space="0" w:color="DDDDDD"/>
              <w:bottom w:val="single" w:sz="2" w:space="0" w:color="DDDDDD"/>
            </w:tcBorders>
            <w:shd w:val="clear" w:color="auto" w:fill="auto"/>
            <w:tcMar>
              <w:top w:w="55" w:type="dxa"/>
              <w:left w:w="55" w:type="dxa"/>
              <w:bottom w:w="55" w:type="dxa"/>
              <w:right w:w="55" w:type="dxa"/>
            </w:tcMar>
          </w:tcPr>
          <w:p w14:paraId="61B61684" w14:textId="77777777" w:rsidR="00EA1016" w:rsidRDefault="00504959">
            <w:pPr>
              <w:pStyle w:val="TableContents"/>
              <w:rPr>
                <w:b/>
                <w:bCs/>
                <w:sz w:val="22"/>
                <w:szCs w:val="22"/>
              </w:rPr>
            </w:pPr>
            <w:r>
              <w:rPr>
                <w:b/>
                <w:bCs/>
                <w:sz w:val="22"/>
                <w:szCs w:val="22"/>
              </w:rPr>
              <w:t>Aktion</w:t>
            </w:r>
          </w:p>
        </w:tc>
        <w:tc>
          <w:tcPr>
            <w:tcW w:w="1110" w:type="dxa"/>
            <w:tcBorders>
              <w:left w:val="single" w:sz="2" w:space="0" w:color="DDDDDD"/>
              <w:bottom w:val="single" w:sz="2" w:space="0" w:color="DDDDDD"/>
            </w:tcBorders>
            <w:shd w:val="clear" w:color="auto" w:fill="auto"/>
            <w:tcMar>
              <w:top w:w="55" w:type="dxa"/>
              <w:left w:w="55" w:type="dxa"/>
              <w:bottom w:w="55" w:type="dxa"/>
              <w:right w:w="55" w:type="dxa"/>
            </w:tcMar>
          </w:tcPr>
          <w:p w14:paraId="218AA6EA" w14:textId="77777777" w:rsidR="00EA1016" w:rsidRDefault="00504959">
            <w:pPr>
              <w:pStyle w:val="TableContents"/>
            </w:pPr>
            <w:r>
              <w:t>Sprecher</w:t>
            </w:r>
          </w:p>
        </w:tc>
        <w:tc>
          <w:tcPr>
            <w:tcW w:w="6780" w:type="dxa"/>
            <w:tcBorders>
              <w:left w:val="single" w:sz="2" w:space="0" w:color="DDDDDD"/>
              <w:bottom w:val="single" w:sz="2" w:space="0" w:color="DDDDDD"/>
              <w:right w:val="single" w:sz="2" w:space="0" w:color="DDDDDD"/>
            </w:tcBorders>
            <w:shd w:val="clear" w:color="auto" w:fill="auto"/>
            <w:tcMar>
              <w:top w:w="55" w:type="dxa"/>
              <w:left w:w="55" w:type="dxa"/>
              <w:bottom w:w="55" w:type="dxa"/>
              <w:right w:w="55" w:type="dxa"/>
            </w:tcMar>
          </w:tcPr>
          <w:p w14:paraId="5F321421" w14:textId="77777777" w:rsidR="00EA1016" w:rsidRDefault="00504959">
            <w:r>
              <w:rPr>
                <w:rFonts w:eastAsia="Times New Roman" w:cs="Times New Roman"/>
                <w:color w:val="00000A"/>
                <w:sz w:val="22"/>
                <w:szCs w:val="22"/>
                <w:lang w:eastAsia="de-DE"/>
              </w:rPr>
              <w:t>Briefaktion der ACAT – Unterstützerbriefe</w:t>
            </w:r>
          </w:p>
          <w:p w14:paraId="1F3B2DE0" w14:textId="77777777" w:rsidR="00EA1016" w:rsidRDefault="00EA1016">
            <w:pPr>
              <w:rPr>
                <w:rFonts w:eastAsia="Times New Roman" w:cs="Times New Roman"/>
                <w:b/>
                <w:bCs/>
                <w:color w:val="00000A"/>
                <w:sz w:val="22"/>
                <w:szCs w:val="22"/>
                <w:lang w:eastAsia="de-DE"/>
              </w:rPr>
            </w:pPr>
          </w:p>
          <w:p w14:paraId="3C5BB5D4" w14:textId="77777777" w:rsidR="00EA1016" w:rsidRDefault="00504959">
            <w:r>
              <w:rPr>
                <w:rFonts w:eastAsia="Times New Roman" w:cs="Times New Roman"/>
                <w:color w:val="00000A"/>
                <w:sz w:val="22"/>
                <w:szCs w:val="22"/>
                <w:lang w:eastAsia="de-DE"/>
              </w:rPr>
              <w:t>Die Nachschau der Schicksale der letztjährigen Folteropfer hat uns noch einmal deutlich gemacht, dass viele von ihnen nur deshalb verh</w:t>
            </w:r>
            <w:r>
              <w:rPr>
                <w:rFonts w:eastAsia="Times New Roman" w:cs="Times New Roman"/>
                <w:color w:val="00000A"/>
                <w:sz w:val="22"/>
                <w:szCs w:val="22"/>
                <w:lang w:eastAsia="de-DE"/>
              </w:rPr>
              <w:t xml:space="preserve">aftet, gefoltert oder sogar mit dem Tode bedroht wurden, weil sie es „gewagt“ hatten, öffentlich über die Vorgänge in ihrem Land zu berichten. Die </w:t>
            </w:r>
            <w:r>
              <w:rPr>
                <w:rStyle w:val="StrongEmphasis"/>
                <w:rFonts w:eastAsia="Times New Roman" w:cs="Times New Roman"/>
                <w:b w:val="0"/>
                <w:bCs w:val="0"/>
                <w:color w:val="00000A"/>
                <w:lang w:eastAsia="de-DE"/>
              </w:rPr>
              <w:t xml:space="preserve">ehemalige Anwältin </w:t>
            </w:r>
            <w:r>
              <w:rPr>
                <w:rStyle w:val="StrongEmphasis"/>
                <w:rFonts w:eastAsia="Times New Roman" w:cs="Times New Roman"/>
                <w:color w:val="00000A"/>
                <w:lang w:eastAsia="de-DE"/>
              </w:rPr>
              <w:t>Zhang Zhan</w:t>
            </w:r>
            <w:r>
              <w:rPr>
                <w:rStyle w:val="StrongEmphasis"/>
                <w:rFonts w:eastAsia="Times New Roman" w:cs="Times New Roman"/>
                <w:b w:val="0"/>
                <w:bCs w:val="0"/>
                <w:color w:val="00000A"/>
                <w:lang w:eastAsia="de-DE"/>
              </w:rPr>
              <w:t xml:space="preserve"> hatte in </w:t>
            </w:r>
            <w:r>
              <w:rPr>
                <w:rStyle w:val="StrongEmphasis"/>
                <w:rFonts w:eastAsia="Times New Roman" w:cs="Times New Roman"/>
                <w:color w:val="00000A"/>
                <w:lang w:eastAsia="de-DE"/>
              </w:rPr>
              <w:t>China</w:t>
            </w:r>
            <w:r>
              <w:rPr>
                <w:rStyle w:val="StrongEmphasis"/>
                <w:rFonts w:eastAsia="Times New Roman" w:cs="Times New Roman"/>
                <w:b w:val="0"/>
                <w:bCs w:val="0"/>
                <w:color w:val="00000A"/>
                <w:lang w:eastAsia="de-DE"/>
              </w:rPr>
              <w:t xml:space="preserve"> – wir haben es soeben gehört – wenige Tage nach Beginn der Coron</w:t>
            </w:r>
            <w:r>
              <w:rPr>
                <w:rStyle w:val="StrongEmphasis"/>
                <w:rFonts w:eastAsia="Times New Roman" w:cs="Times New Roman"/>
                <w:b w:val="0"/>
                <w:bCs w:val="0"/>
                <w:color w:val="00000A"/>
                <w:lang w:eastAsia="de-DE"/>
              </w:rPr>
              <w:t>a-Pandemie unmittelbar aus Wuhan berichtet, wurde deshalb ein Vierteljahr später verhaftet und Ende letzten Jahres wegen «Unruhestiftung» zu vier Jahren Gefängnis verurteilt. Ihr Mut und ihre Entschlossenheit sowie ihr selbstloser Einsatz ohne Rücksicht au</w:t>
            </w:r>
            <w:r>
              <w:rPr>
                <w:rStyle w:val="StrongEmphasis"/>
                <w:rFonts w:eastAsia="Times New Roman" w:cs="Times New Roman"/>
                <w:b w:val="0"/>
                <w:bCs w:val="0"/>
                <w:color w:val="00000A"/>
                <w:lang w:eastAsia="de-DE"/>
              </w:rPr>
              <w:t xml:space="preserve">f ihre  Gesundheit nötigen uns angesichts des übermächtigen chinesischen Staatsapparates allerhöchsten Respekt ab. Wir </w:t>
            </w:r>
            <w:r>
              <w:rPr>
                <w:rFonts w:eastAsia="Times New Roman" w:cs="Times New Roman"/>
                <w:color w:val="00000A"/>
                <w:sz w:val="22"/>
                <w:szCs w:val="22"/>
                <w:lang w:eastAsia="de-DE"/>
              </w:rPr>
              <w:t>haben Gott für sie um Hilfe gebeten</w:t>
            </w:r>
            <w:r>
              <w:rPr>
                <w:rFonts w:eastAsia="Times New Roman" w:cs="Times New Roman"/>
                <w:i/>
                <w:iCs/>
                <w:color w:val="00000A"/>
                <w:sz w:val="22"/>
                <w:szCs w:val="22"/>
                <w:lang w:eastAsia="de-DE"/>
              </w:rPr>
              <w:t xml:space="preserve">. </w:t>
            </w:r>
            <w:r>
              <w:rPr>
                <w:rFonts w:eastAsia="Times New Roman" w:cs="Times New Roman"/>
                <w:color w:val="00000A"/>
                <w:sz w:val="22"/>
                <w:szCs w:val="22"/>
                <w:lang w:eastAsia="de-DE"/>
              </w:rPr>
              <w:t xml:space="preserve">Können wir noch mehr für sie tun? Ja! Wir können ihr zeigen, dass sie nicht allein dasteht in ihrem </w:t>
            </w:r>
            <w:r>
              <w:rPr>
                <w:rFonts w:eastAsia="Times New Roman" w:cs="Times New Roman"/>
                <w:color w:val="00000A"/>
                <w:sz w:val="22"/>
                <w:szCs w:val="22"/>
                <w:lang w:eastAsia="de-DE"/>
              </w:rPr>
              <w:t>Kampf um Transparenz und Gerechtigkeit.</w:t>
            </w:r>
          </w:p>
          <w:p w14:paraId="255B5C7C" w14:textId="77777777" w:rsidR="00EA1016" w:rsidRDefault="00504959">
            <w:r>
              <w:rPr>
                <w:rFonts w:eastAsia="Times New Roman" w:cs="Times New Roman"/>
                <w:color w:val="00000A"/>
                <w:sz w:val="22"/>
                <w:szCs w:val="22"/>
                <w:lang w:eastAsia="de-DE"/>
              </w:rPr>
              <w:t>Hinten finden Sie vorbereitete kurze Briefe an</w:t>
            </w:r>
            <w:bookmarkStart w:id="0" w:name="Bookmark"/>
            <w:bookmarkEnd w:id="0"/>
            <w:r>
              <w:rPr>
                <w:rFonts w:eastAsia="Times New Roman" w:cs="Times New Roman"/>
                <w:color w:val="00000A"/>
                <w:sz w:val="22"/>
                <w:szCs w:val="22"/>
                <w:lang w:eastAsia="de-DE"/>
              </w:rPr>
              <w:t xml:space="preserve"> Zhang Zhan, die Sie unterschreiben können. Sie können auch eigene Worte hinzufügen oder ganz frei formulieren. Ihre Botschaften werden wir dann an die ACAT-Frankreich sc</w:t>
            </w:r>
            <w:r>
              <w:rPr>
                <w:rFonts w:eastAsia="Times New Roman" w:cs="Times New Roman"/>
                <w:color w:val="00000A"/>
                <w:sz w:val="22"/>
                <w:szCs w:val="22"/>
                <w:lang w:eastAsia="de-DE"/>
              </w:rPr>
              <w:t>hicken, von wo aus sie weitergeleitet werden. Herzlichen Dank für Ihre Unterstützung. Herzlichen Dank für Ihre Solidarität.</w:t>
            </w:r>
          </w:p>
        </w:tc>
      </w:tr>
    </w:tbl>
    <w:p w14:paraId="095BE1BF" w14:textId="77777777" w:rsidR="00EA1016" w:rsidRDefault="00EA1016"/>
    <w:sectPr w:rsidR="00EA10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FE1D" w14:textId="77777777" w:rsidR="00504959" w:rsidRDefault="00504959">
      <w:r>
        <w:separator/>
      </w:r>
    </w:p>
  </w:endnote>
  <w:endnote w:type="continuationSeparator" w:id="0">
    <w:p w14:paraId="2FDD9ECD" w14:textId="77777777" w:rsidR="00504959" w:rsidRDefault="0050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B146" w14:textId="77777777" w:rsidR="00504959" w:rsidRDefault="00504959">
      <w:r>
        <w:rPr>
          <w:color w:val="000000"/>
        </w:rPr>
        <w:separator/>
      </w:r>
    </w:p>
  </w:footnote>
  <w:footnote w:type="continuationSeparator" w:id="0">
    <w:p w14:paraId="5518F6AD" w14:textId="77777777" w:rsidR="00504959" w:rsidRDefault="00504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93859"/>
    <w:multiLevelType w:val="multilevel"/>
    <w:tmpl w:val="D0783284"/>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A1016"/>
    <w:rsid w:val="00504959"/>
    <w:rsid w:val="005E7DEF"/>
    <w:rsid w:val="00EA10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06E7"/>
  <w15:docId w15:val="{48A69DAD-F0FA-45FF-A09E-8F48FB93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enabsatz">
    <w:name w:val="List Paragraph"/>
    <w:basedOn w:val="Standard"/>
    <w:pPr>
      <w:spacing w:after="200" w:line="276" w:lineRule="auto"/>
      <w:ind w:left="720"/>
    </w:pPr>
  </w:style>
  <w:style w:type="paragraph" w:styleId="StandardWeb">
    <w:name w:val="Normal (Web)"/>
    <w:basedOn w:val="Standard"/>
    <w:pPr>
      <w:spacing w:before="100" w:after="100"/>
    </w:pPr>
    <w:rPr>
      <w:rFonts w:eastAsia="Times New Roman" w:cs="Times New Roman"/>
      <w:lang w:eastAsia="de-DE"/>
    </w:rPr>
  </w:style>
  <w:style w:type="character" w:styleId="Hervorhebung">
    <w:name w:val="Emphasis"/>
    <w:rPr>
      <w:i/>
      <w:iCs/>
    </w:rPr>
  </w:style>
  <w:style w:type="character" w:customStyle="1" w:styleId="StrongEmphasis">
    <w:name w:val="Strong Emphasis"/>
    <w:rPr>
      <w:b/>
      <w:bCs/>
    </w:rPr>
  </w:style>
  <w:style w:type="numbering" w:customStyle="1" w:styleId="WWNum1">
    <w:name w:val="WWNum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2157</Words>
  <Characters>13593</Characters>
  <Application>Microsoft Office Word</Application>
  <DocSecurity>0</DocSecurity>
  <Lines>113</Lines>
  <Paragraphs>31</Paragraphs>
  <ScaleCrop>false</ScaleCrop>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Silkenat-Grahe</dc:creator>
  <cp:lastModifiedBy>Katleen De Beukeleer</cp:lastModifiedBy>
  <cp:revision>2</cp:revision>
  <cp:lastPrinted>2021-05-27T14:31:00Z</cp:lastPrinted>
  <dcterms:created xsi:type="dcterms:W3CDTF">2021-06-22T12:52:00Z</dcterms:created>
  <dcterms:modified xsi:type="dcterms:W3CDTF">2021-06-22T12:52:00Z</dcterms:modified>
</cp:coreProperties>
</file>